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auto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color w:val="auto"/>
              <w:sz w:val="72"/>
              <w:szCs w:val="72"/>
            </w:rPr>
          </w:pP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36BB7" w:rsidRPr="00836BB7">
            <w:rPr>
              <w:rFonts w:eastAsiaTheme="majorEastAsia" w:cstheme="majorBidi"/>
              <w:noProof/>
              <w:color w:val="auto"/>
            </w:rPr>
            <w:pict>
              <v:rect id="_x0000_s1027" style="position:absolute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836BB7" w:rsidRPr="00836BB7">
            <w:rPr>
              <w:rFonts w:eastAsiaTheme="majorEastAsia" w:cstheme="majorBidi"/>
              <w:noProof/>
              <w:color w:val="auto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836BB7" w:rsidRPr="00836BB7">
            <w:rPr>
              <w:rFonts w:eastAsiaTheme="majorEastAsia" w:cstheme="majorBidi"/>
              <w:noProof/>
              <w:color w:val="auto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836BB7" w:rsidRPr="00836BB7">
            <w:rPr>
              <w:rFonts w:eastAsiaTheme="majorEastAsia" w:cstheme="majorBidi"/>
              <w:noProof/>
              <w:color w:val="auto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color w:val="auto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2D705F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color w:val="auto"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color w:val="auto"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1B72F0" w:rsidP="002D705F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Предоставление услуги по сбору бытовых и промышленных отходов</w:t>
              </w:r>
            </w:p>
          </w:sdtContent>
        </w:sdt>
        <w:p w:rsidR="007C2BD0" w:rsidRDefault="007C2BD0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Pr="006F166A" w:rsidRDefault="00FC0127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C2BD0">
          <w:pPr>
            <w:pStyle w:val="a3"/>
            <w:jc w:val="center"/>
            <w:rPr>
              <w:color w:val="auto"/>
            </w:rPr>
          </w:pPr>
        </w:p>
        <w:p w:rsidR="00774926" w:rsidRPr="006F166A" w:rsidRDefault="003B1371" w:rsidP="00FC0127">
          <w:pPr>
            <w:pStyle w:val="a3"/>
            <w:jc w:val="center"/>
            <w:rPr>
              <w:color w:val="auto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4724546" cy="354545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5575" cy="3546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05301E" w:rsidRDefault="0005301E" w:rsidP="00986A56">
          <w:pPr>
            <w:pStyle w:val="a3"/>
            <w:rPr>
              <w:color w:val="auto"/>
            </w:rPr>
          </w:pPr>
        </w:p>
        <w:p w:rsidR="0005301E" w:rsidRDefault="0005301E" w:rsidP="00986A56">
          <w:pPr>
            <w:pStyle w:val="a3"/>
            <w:rPr>
              <w:color w:val="auto"/>
            </w:rPr>
          </w:pPr>
        </w:p>
        <w:p w:rsidR="0005301E" w:rsidRDefault="0005301E" w:rsidP="00986A56">
          <w:pPr>
            <w:pStyle w:val="a3"/>
            <w:rPr>
              <w:color w:val="auto"/>
            </w:rPr>
          </w:pPr>
        </w:p>
        <w:p w:rsidR="0005301E" w:rsidRDefault="0005301E" w:rsidP="00986A5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483D25" w:rsidRPr="006F166A" w:rsidRDefault="00483D25" w:rsidP="00986A56">
          <w:pPr>
            <w:pStyle w:val="a3"/>
            <w:rPr>
              <w:color w:val="auto"/>
            </w:rPr>
          </w:pPr>
        </w:p>
        <w:p w:rsidR="00774926" w:rsidRPr="006F166A" w:rsidRDefault="00836BB7" w:rsidP="00205C30">
          <w:pPr>
            <w:jc w:val="center"/>
            <w:rPr>
              <w:color w:val="auto"/>
            </w:rPr>
          </w:pPr>
          <w:sdt>
            <w:sdtPr>
              <w:rPr>
                <w:rFonts w:cs="Arial"/>
                <w:b/>
                <w:color w:val="auto"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color w:val="auto"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color w:val="auto"/>
              <w:sz w:val="36"/>
              <w:szCs w:val="36"/>
            </w:rPr>
            <w:t xml:space="preserve"> </w:t>
          </w:r>
          <w:r w:rsidR="00774926" w:rsidRPr="006F166A">
            <w:rPr>
              <w:color w:val="auto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9250B2" w:rsidRDefault="00C57C06" w:rsidP="00C57C06">
          <w:pPr>
            <w:pStyle w:val="a7"/>
            <w:jc w:val="center"/>
            <w:rPr>
              <w:color w:val="auto"/>
            </w:rPr>
          </w:pPr>
          <w:r w:rsidRPr="009250B2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r w:rsidRPr="00836BB7">
            <w:rPr>
              <w:color w:val="auto"/>
            </w:rPr>
            <w:fldChar w:fldCharType="begin"/>
          </w:r>
          <w:r w:rsidR="00C57C06" w:rsidRPr="009250B2">
            <w:rPr>
              <w:color w:val="auto"/>
            </w:rPr>
            <w:instrText xml:space="preserve"> TOC \o "1-3" \h \z \u </w:instrText>
          </w:r>
          <w:r w:rsidRPr="00836BB7">
            <w:rPr>
              <w:color w:val="auto"/>
            </w:rPr>
            <w:fldChar w:fldCharType="separate"/>
          </w:r>
          <w:hyperlink w:anchor="_Toc309988428" w:history="1">
            <w:r w:rsidR="002F063C" w:rsidRPr="009250B2">
              <w:rPr>
                <w:rStyle w:val="a8"/>
                <w:color w:val="auto"/>
              </w:rPr>
              <w:t>Список таблиц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_Toc309988428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3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29" w:history="1">
            <w:r w:rsidR="002F063C" w:rsidRPr="009250B2">
              <w:rPr>
                <w:rStyle w:val="a8"/>
                <w:color w:val="auto"/>
              </w:rPr>
              <w:t>Список рисунков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_Toc309988429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4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30" w:history="1">
            <w:r w:rsidR="002F063C" w:rsidRPr="009250B2">
              <w:rPr>
                <w:rStyle w:val="a8"/>
                <w:color w:val="auto"/>
              </w:rPr>
              <w:t>Резюме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_Toc309988430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5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31" w:history="1">
            <w:r w:rsidR="002F063C" w:rsidRPr="009250B2">
              <w:rPr>
                <w:rStyle w:val="a8"/>
                <w:color w:val="auto"/>
              </w:rPr>
              <w:t>Введение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_Toc309988431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7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32" w:history="1">
            <w:r w:rsidR="002F063C" w:rsidRPr="009250B2">
              <w:rPr>
                <w:rStyle w:val="a8"/>
                <w:color w:val="auto"/>
              </w:rPr>
              <w:t>1. Концепция проекта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_Toc309988432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8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33" w:history="1">
            <w:r w:rsidR="002F063C" w:rsidRPr="009250B2">
              <w:rPr>
                <w:rStyle w:val="a8"/>
                <w:color w:val="auto"/>
              </w:rPr>
              <w:t>2. Описание продукта (услуги)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_Toc309988433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9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34" w:history="1">
            <w:r w:rsidR="002F063C" w:rsidRPr="009250B2">
              <w:rPr>
                <w:rStyle w:val="a8"/>
                <w:color w:val="auto"/>
              </w:rPr>
              <w:t>3. Программа производств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_Toc309988434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10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35" w:history="1">
            <w:r w:rsidR="002F063C" w:rsidRPr="009250B2">
              <w:rPr>
                <w:rStyle w:val="a8"/>
                <w:color w:val="auto"/>
              </w:rPr>
              <w:t>4. Маркетинговый план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_Toc309988435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11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36" w:history="1">
            <w:r w:rsidR="002F063C" w:rsidRPr="009250B2">
              <w:rPr>
                <w:rStyle w:val="a8"/>
                <w:color w:val="auto"/>
              </w:rPr>
              <w:t>4.1 Описание рынка продукции (услуг)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_Toc309988436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11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37" w:history="1">
            <w:r w:rsidR="002F063C" w:rsidRPr="009250B2">
              <w:rPr>
                <w:rStyle w:val="a8"/>
                <w:color w:val="auto"/>
              </w:rPr>
              <w:t>4.2 Основные и потенциальные конкуренты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_Toc309988437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12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38" w:history="1">
            <w:r w:rsidR="002F063C" w:rsidRPr="009250B2">
              <w:rPr>
                <w:rStyle w:val="a8"/>
                <w:color w:val="auto"/>
              </w:rPr>
              <w:t>4.3 Прогнозные оценки развития рынка, ожидаемые изменения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_Toc309988438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14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39" w:history="1">
            <w:r w:rsidR="002F063C" w:rsidRPr="009250B2">
              <w:rPr>
                <w:rStyle w:val="a8"/>
                <w:color w:val="auto"/>
              </w:rPr>
              <w:t>4.4 Стратегия маркетинга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_Toc309988439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14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40" w:history="1">
            <w:r w:rsidR="002F063C" w:rsidRPr="009250B2">
              <w:rPr>
                <w:rStyle w:val="a8"/>
                <w:color w:val="auto"/>
              </w:rPr>
              <w:t>5. Техническое планирование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_Toc309988440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16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41" w:history="1">
            <w:r w:rsidR="002F063C" w:rsidRPr="009250B2">
              <w:rPr>
                <w:rStyle w:val="a8"/>
                <w:color w:val="auto"/>
              </w:rPr>
              <w:t>5.1 Технологический процесс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_Toc309988441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16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42" w:history="1">
            <w:r w:rsidR="002F063C" w:rsidRPr="009250B2">
              <w:rPr>
                <w:rStyle w:val="a8"/>
                <w:color w:val="auto"/>
              </w:rPr>
              <w:t>5.2 Здания и сооружения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_Toc309988442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16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43" w:history="1">
            <w:r w:rsidR="002F063C" w:rsidRPr="009250B2">
              <w:rPr>
                <w:rStyle w:val="a8"/>
                <w:color w:val="auto"/>
              </w:rPr>
              <w:t>5.3 Оборудование и инвентарь (техника)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_Toc309988443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16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44" w:history="1">
            <w:r w:rsidR="002F063C" w:rsidRPr="009250B2">
              <w:rPr>
                <w:rStyle w:val="a8"/>
                <w:color w:val="auto"/>
              </w:rPr>
              <w:t>5.4 Коммуникационная инфраструктура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_Toc309988444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17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45" w:history="1">
            <w:r w:rsidR="002F063C" w:rsidRPr="009250B2">
              <w:rPr>
                <w:rStyle w:val="a8"/>
                <w:color w:val="auto"/>
              </w:rPr>
              <w:t>6. Организация, управление и персонал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_Toc309988445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18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46" w:history="1">
            <w:r w:rsidR="002F063C" w:rsidRPr="009250B2">
              <w:rPr>
                <w:rStyle w:val="a8"/>
                <w:color w:val="auto"/>
              </w:rPr>
              <w:t>7. Реализация проекта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_Toc309988446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19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47" w:history="1">
            <w:r w:rsidR="002F063C" w:rsidRPr="009250B2">
              <w:rPr>
                <w:rStyle w:val="a8"/>
                <w:color w:val="auto"/>
              </w:rPr>
              <w:t>7.1 План реализации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_Toc309988447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19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48" w:history="1">
            <w:r w:rsidR="002F063C" w:rsidRPr="009250B2">
              <w:rPr>
                <w:rStyle w:val="a8"/>
                <w:color w:val="auto"/>
              </w:rPr>
              <w:t>7.2 Затраты на реализацию проекта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_Toc309988448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19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49" w:history="1">
            <w:r w:rsidR="002F063C" w:rsidRPr="009250B2">
              <w:rPr>
                <w:rStyle w:val="a8"/>
                <w:color w:val="auto"/>
              </w:rPr>
              <w:t>8. Эксплуатационные расходы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_Toc309988449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20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50" w:history="1">
            <w:r w:rsidR="002F063C" w:rsidRPr="009250B2">
              <w:rPr>
                <w:rStyle w:val="a8"/>
                <w:color w:val="auto"/>
              </w:rPr>
              <w:t>9. Общие и административные расходы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_Toc309988450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21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51" w:history="1">
            <w:r w:rsidR="002F063C" w:rsidRPr="009250B2">
              <w:rPr>
                <w:rStyle w:val="a8"/>
                <w:color w:val="auto"/>
              </w:rPr>
              <w:t>10. Потребность в финансировании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_Toc309988451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22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52" w:history="1">
            <w:r w:rsidR="002F063C" w:rsidRPr="009250B2">
              <w:rPr>
                <w:rStyle w:val="a8"/>
                <w:color w:val="auto"/>
              </w:rPr>
              <w:t>11. Эффективность проекта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_Toc309988452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23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53" w:history="1">
            <w:r w:rsidR="002F063C" w:rsidRPr="009250B2">
              <w:rPr>
                <w:rStyle w:val="a8"/>
                <w:color w:val="auto"/>
              </w:rPr>
              <w:t>11.1 Проекция Cash-flow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_Toc309988453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23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54" w:history="1">
            <w:r w:rsidR="002F063C" w:rsidRPr="009250B2">
              <w:rPr>
                <w:rStyle w:val="a8"/>
                <w:color w:val="auto"/>
              </w:rPr>
              <w:t>11.2 Расчет прибыли и убытков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_Toc309988454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23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55" w:history="1">
            <w:r w:rsidR="002F063C" w:rsidRPr="009250B2">
              <w:rPr>
                <w:rStyle w:val="a8"/>
                <w:color w:val="auto"/>
              </w:rPr>
              <w:t>11.3 Проекция баланса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_Toc309988455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23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56" w:history="1">
            <w:r w:rsidR="002F063C" w:rsidRPr="009250B2">
              <w:rPr>
                <w:rStyle w:val="a8"/>
                <w:color w:val="auto"/>
              </w:rPr>
              <w:t>11.4 Финансовые индикаторы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_Toc309988456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23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57" w:history="1">
            <w:r w:rsidR="002F063C" w:rsidRPr="009250B2">
              <w:rPr>
                <w:rStyle w:val="a8"/>
                <w:color w:val="auto"/>
              </w:rPr>
              <w:t>12. Социально-экономическое и экологическое воздействие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_Toc309988457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25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58" w:history="1">
            <w:r w:rsidR="002F063C" w:rsidRPr="009250B2">
              <w:rPr>
                <w:rStyle w:val="a8"/>
                <w:color w:val="auto"/>
              </w:rPr>
              <w:t>12.1</w:t>
            </w:r>
            <w:r w:rsidR="002F063C" w:rsidRPr="009250B2">
              <w:rPr>
                <w:rFonts w:asciiTheme="minorHAnsi" w:eastAsiaTheme="minorEastAsia" w:hAnsiTheme="minorHAnsi" w:cstheme="minorBidi"/>
                <w:color w:val="auto"/>
                <w:lang w:eastAsia="ru-RU"/>
              </w:rPr>
              <w:tab/>
            </w:r>
            <w:r w:rsidR="002F063C" w:rsidRPr="009250B2">
              <w:rPr>
                <w:rStyle w:val="a8"/>
                <w:color w:val="auto"/>
              </w:rPr>
              <w:t>Социально-экономическое значение проекта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_Toc309988458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25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21"/>
            <w:rPr>
              <w:rFonts w:asciiTheme="minorHAnsi" w:eastAsiaTheme="minorEastAsia" w:hAnsiTheme="minorHAnsi" w:cstheme="minorBidi"/>
              <w:color w:val="auto"/>
              <w:lang w:eastAsia="ru-RU"/>
            </w:rPr>
          </w:pPr>
          <w:hyperlink w:anchor="_Toc309988459" w:history="1">
            <w:r w:rsidR="002F063C" w:rsidRPr="009250B2">
              <w:rPr>
                <w:rStyle w:val="a8"/>
                <w:color w:val="auto"/>
              </w:rPr>
              <w:t>12.2 Воздействие на окружающую среду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_Toc309988459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25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2F063C" w:rsidRPr="009250B2" w:rsidRDefault="00836BB7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lang w:eastAsia="ru-RU"/>
            </w:rPr>
          </w:pPr>
          <w:hyperlink w:anchor="_Toc309988460" w:history="1">
            <w:r w:rsidR="002F063C" w:rsidRPr="009250B2">
              <w:rPr>
                <w:rStyle w:val="a8"/>
                <w:color w:val="auto"/>
              </w:rPr>
              <w:t>Приложения</w:t>
            </w:r>
            <w:r w:rsidR="002F063C" w:rsidRPr="009250B2">
              <w:rPr>
                <w:webHidden/>
                <w:color w:val="auto"/>
              </w:rPr>
              <w:tab/>
            </w:r>
            <w:r w:rsidRPr="009250B2">
              <w:rPr>
                <w:webHidden/>
                <w:color w:val="auto"/>
              </w:rPr>
              <w:fldChar w:fldCharType="begin"/>
            </w:r>
            <w:r w:rsidR="002F063C" w:rsidRPr="009250B2">
              <w:rPr>
                <w:webHidden/>
                <w:color w:val="auto"/>
              </w:rPr>
              <w:instrText xml:space="preserve"> PAGEREF _Toc309988460 \h </w:instrText>
            </w:r>
            <w:r w:rsidRPr="009250B2">
              <w:rPr>
                <w:webHidden/>
                <w:color w:val="auto"/>
              </w:rPr>
            </w:r>
            <w:r w:rsidRPr="009250B2">
              <w:rPr>
                <w:webHidden/>
                <w:color w:val="auto"/>
              </w:rPr>
              <w:fldChar w:fldCharType="separate"/>
            </w:r>
            <w:r w:rsidR="00696C33">
              <w:rPr>
                <w:webHidden/>
                <w:color w:val="auto"/>
              </w:rPr>
              <w:t>26</w:t>
            </w:r>
            <w:r w:rsidRPr="009250B2">
              <w:rPr>
                <w:webHidden/>
                <w:color w:val="auto"/>
              </w:rPr>
              <w:fldChar w:fldCharType="end"/>
            </w:r>
          </w:hyperlink>
        </w:p>
        <w:p w:rsidR="00C57C06" w:rsidRPr="006F166A" w:rsidRDefault="00836BB7">
          <w:pPr>
            <w:rPr>
              <w:rFonts w:cs="Arial"/>
              <w:color w:val="auto"/>
            </w:rPr>
          </w:pPr>
          <w:r w:rsidRPr="009250B2">
            <w:rPr>
              <w:rFonts w:cs="Arial"/>
              <w:color w:val="auto"/>
            </w:rPr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Ref308298703"/>
      <w:bookmarkStart w:id="1" w:name="_Toc30998842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0"/>
      <w:bookmarkEnd w:id="1"/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r w:rsidRPr="006F166A">
        <w:rPr>
          <w:color w:val="auto"/>
        </w:rPr>
        <w:fldChar w:fldCharType="begin"/>
      </w:r>
      <w:r w:rsidR="00015B3E" w:rsidRPr="006F166A">
        <w:rPr>
          <w:color w:val="auto"/>
        </w:rPr>
        <w:instrText xml:space="preserve"> TOC \h \z \c "Таблица" </w:instrText>
      </w:r>
      <w:r w:rsidRPr="006F166A">
        <w:rPr>
          <w:color w:val="auto"/>
        </w:rPr>
        <w:fldChar w:fldCharType="separate"/>
      </w:r>
      <w:hyperlink w:anchor="_Toc310085320" w:history="1">
        <w:r w:rsidR="00BC5D66" w:rsidRPr="009250B2">
          <w:rPr>
            <w:rStyle w:val="a8"/>
            <w:rFonts w:cs="Arial"/>
            <w:noProof/>
            <w:color w:val="auto"/>
          </w:rPr>
          <w:t>Таблица 1 - Планируемая программа производства  по годам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_Toc310085320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10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1" w:history="1">
        <w:r w:rsidR="00BC5D66" w:rsidRPr="009250B2">
          <w:rPr>
            <w:rStyle w:val="a8"/>
            <w:rFonts w:cs="Arial"/>
            <w:noProof/>
            <w:color w:val="auto"/>
          </w:rPr>
          <w:t>Таблица 2 - Планируемые цены на услуги, тенге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_Toc310085321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10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2" w:history="1">
        <w:r w:rsidR="00BC5D66" w:rsidRPr="009250B2">
          <w:rPr>
            <w:rStyle w:val="a8"/>
            <w:rFonts w:cs="Arial"/>
            <w:noProof/>
            <w:color w:val="auto"/>
          </w:rPr>
          <w:t>Таблица 3 - Список  компаний  в РК  по  предоставлению услуг в сфере сбора бытовых и промышленных отходов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_Toc310085322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12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3" w:history="1">
        <w:r w:rsidR="00BC5D66" w:rsidRPr="009250B2">
          <w:rPr>
            <w:rStyle w:val="a8"/>
            <w:rFonts w:cs="Arial"/>
            <w:noProof/>
            <w:color w:val="auto"/>
          </w:rPr>
          <w:t>Таблица 4 - SWOT-анализ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_Toc310085323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15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4" w:history="1">
        <w:r w:rsidR="00BC5D66" w:rsidRPr="009250B2">
          <w:rPr>
            <w:rStyle w:val="a8"/>
            <w:rFonts w:cs="Arial"/>
            <w:noProof/>
            <w:color w:val="auto"/>
          </w:rPr>
          <w:t>Таблица 5 – Технические характеристики мусоровоза Hyundai HD 170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_Toc310085324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17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5" w:history="1">
        <w:r w:rsidR="00BC5D66" w:rsidRPr="009250B2">
          <w:rPr>
            <w:rStyle w:val="a8"/>
            <w:rFonts w:cs="Arial"/>
            <w:noProof/>
            <w:color w:val="auto"/>
          </w:rPr>
          <w:t>Таблица 6 - Календарный план реализации проекта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_Toc310085325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19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6" w:history="1">
        <w:r w:rsidR="00BC5D66" w:rsidRPr="009250B2">
          <w:rPr>
            <w:rStyle w:val="a8"/>
            <w:rFonts w:cs="Arial"/>
            <w:noProof/>
            <w:color w:val="auto"/>
          </w:rPr>
          <w:t>Таблица 7 - Инве</w:t>
        </w:r>
        <w:bookmarkStart w:id="2" w:name="_GoBack"/>
        <w:bookmarkEnd w:id="2"/>
        <w:r w:rsidR="00BC5D66" w:rsidRPr="009250B2">
          <w:rPr>
            <w:rStyle w:val="a8"/>
            <w:rFonts w:cs="Arial"/>
            <w:noProof/>
            <w:color w:val="auto"/>
          </w:rPr>
          <w:t>стиционные затраты в 2012 г, тыс. тенге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_Toc310085326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19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7" w:history="1">
        <w:r w:rsidR="00BC5D66" w:rsidRPr="009250B2">
          <w:rPr>
            <w:rStyle w:val="a8"/>
            <w:noProof/>
            <w:color w:val="auto"/>
          </w:rPr>
          <w:t>Таблица 8 – Переменные расходы предприятия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_Toc310085327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20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8" w:history="1">
        <w:r w:rsidR="00BC5D66" w:rsidRPr="009250B2">
          <w:rPr>
            <w:rStyle w:val="a8"/>
            <w:noProof/>
            <w:color w:val="auto"/>
          </w:rPr>
          <w:t>Таблица 9 - Расчет себестоимости услуг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_Toc310085328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20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29" w:history="1">
        <w:r w:rsidR="00BC5D66" w:rsidRPr="009250B2">
          <w:rPr>
            <w:rStyle w:val="a8"/>
            <w:rFonts w:cs="Arial"/>
            <w:noProof/>
            <w:color w:val="auto"/>
          </w:rPr>
          <w:t>Таблица 10 - Общие и административные расходы предприятия в месяц, тыс. тг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_Toc310085329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21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0" w:history="1">
        <w:r w:rsidR="00BC5D66" w:rsidRPr="009250B2">
          <w:rPr>
            <w:rStyle w:val="a8"/>
            <w:rFonts w:cs="Arial"/>
            <w:noProof/>
            <w:color w:val="auto"/>
          </w:rPr>
          <w:t>Таблица 11 - Расчет расходов на оплату труда, тыс. тг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_Toc310085330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21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1" w:history="1">
        <w:r w:rsidR="00BC5D66" w:rsidRPr="009250B2">
          <w:rPr>
            <w:rStyle w:val="a8"/>
            <w:rFonts w:cs="Arial"/>
            <w:noProof/>
            <w:color w:val="auto"/>
          </w:rPr>
          <w:t>Таблица 12 - Инвестиции проекта, тыс. тг.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_Toc310085331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22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2" w:history="1">
        <w:r w:rsidR="00BC5D66" w:rsidRPr="009250B2">
          <w:rPr>
            <w:rStyle w:val="a8"/>
            <w:rFonts w:cs="Arial"/>
            <w:noProof/>
            <w:color w:val="auto"/>
          </w:rPr>
          <w:t>Таблица 13 - Программа финансирования на 2012 г., тыс. тг.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_Toc310085332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22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3" w:history="1">
        <w:r w:rsidR="00BC5D66" w:rsidRPr="009250B2">
          <w:rPr>
            <w:rStyle w:val="a8"/>
            <w:rFonts w:cs="Arial"/>
            <w:noProof/>
            <w:color w:val="auto"/>
          </w:rPr>
          <w:t>Таблица 14 - Условия кредитования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_Toc310085333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22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4" w:history="1">
        <w:r w:rsidR="00BC5D66" w:rsidRPr="009250B2">
          <w:rPr>
            <w:rStyle w:val="a8"/>
            <w:rFonts w:cs="Arial"/>
            <w:noProof/>
            <w:color w:val="auto"/>
          </w:rPr>
          <w:t>Таблица 15 - Выплаты по кредиту, тыс. тг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_Toc310085334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22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5" w:history="1">
        <w:r w:rsidR="00BC5D66" w:rsidRPr="009250B2">
          <w:rPr>
            <w:rStyle w:val="a8"/>
            <w:rFonts w:cs="Arial"/>
            <w:noProof/>
            <w:color w:val="auto"/>
          </w:rPr>
          <w:t>Таблица 16 - Показатели рентабельности, тыс. тг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_Toc310085335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23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6" w:history="1">
        <w:r w:rsidR="00BC5D66" w:rsidRPr="009250B2">
          <w:rPr>
            <w:rStyle w:val="a8"/>
            <w:rFonts w:cs="Arial"/>
            <w:noProof/>
            <w:color w:val="auto"/>
          </w:rPr>
          <w:t>Таблица 17 - Коэффициенты балансового отчета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_Toc310085336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23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7" w:history="1">
        <w:r w:rsidR="00BC5D66" w:rsidRPr="009250B2">
          <w:rPr>
            <w:rStyle w:val="a8"/>
            <w:rFonts w:cs="Arial"/>
            <w:noProof/>
            <w:color w:val="auto"/>
          </w:rPr>
          <w:t>Таблица 18 - Финансовые показатели проекта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_Toc310085337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23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8" w:history="1">
        <w:r w:rsidR="00BC5D66" w:rsidRPr="009250B2">
          <w:rPr>
            <w:rStyle w:val="a8"/>
            <w:rFonts w:cs="Arial"/>
            <w:noProof/>
            <w:color w:val="auto"/>
          </w:rPr>
          <w:t>Таблица 19 - Анализ безубыточности проекта, тыс. тг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_Toc310085338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24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BC5D66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10085339" w:history="1">
        <w:r w:rsidR="00BC5D66" w:rsidRPr="009250B2">
          <w:rPr>
            <w:rStyle w:val="a8"/>
            <w:rFonts w:cs="Arial"/>
            <w:noProof/>
            <w:color w:val="auto"/>
          </w:rPr>
          <w:t>Таблица 20 -</w:t>
        </w:r>
        <w:r w:rsidR="00BC5D66" w:rsidRPr="009250B2">
          <w:rPr>
            <w:rStyle w:val="a8"/>
            <w:noProof/>
            <w:color w:val="auto"/>
          </w:rPr>
          <w:t xml:space="preserve"> </w:t>
        </w:r>
        <w:r w:rsidR="00BC5D66" w:rsidRPr="009250B2">
          <w:rPr>
            <w:rStyle w:val="a8"/>
            <w:rFonts w:cs="Arial"/>
            <w:noProof/>
            <w:color w:val="auto"/>
          </w:rPr>
          <w:t>Величина налоговых поступлений за период прогнозирования (7 лет), тыс. тг</w:t>
        </w:r>
        <w:r w:rsidR="00BC5D66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BC5D66" w:rsidRPr="009250B2">
          <w:rPr>
            <w:noProof/>
            <w:webHidden/>
            <w:color w:val="auto"/>
          </w:rPr>
          <w:instrText xml:space="preserve"> PAGEREF _Toc310085339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BC5D66" w:rsidRPr="009250B2">
          <w:rPr>
            <w:noProof/>
            <w:webHidden/>
            <w:color w:val="auto"/>
          </w:rPr>
          <w:t>24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122FE2" w:rsidRPr="006F166A" w:rsidRDefault="00836BB7" w:rsidP="00B4242B">
      <w:pPr>
        <w:spacing w:after="0" w:line="360" w:lineRule="auto"/>
        <w:ind w:firstLine="284"/>
        <w:rPr>
          <w:color w:val="auto"/>
        </w:rPr>
      </w:pPr>
      <w:r w:rsidRPr="006F166A">
        <w:rPr>
          <w:color w:val="auto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 w:rsidRPr="006F166A">
        <w:rPr>
          <w:color w:val="auto"/>
        </w:rPr>
        <w:br w:type="page"/>
      </w:r>
    </w:p>
    <w:p w:rsidR="003D7C74" w:rsidRPr="006F166A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" w:name="_Ref308298286"/>
      <w:bookmarkStart w:id="4" w:name="_Ref308298522"/>
      <w:bookmarkStart w:id="5" w:name="_Toc30998842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3"/>
      <w:bookmarkEnd w:id="4"/>
      <w:bookmarkEnd w:id="5"/>
    </w:p>
    <w:p w:rsidR="00434141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r w:rsidRPr="003F69C7">
        <w:rPr>
          <w:color w:val="000000" w:themeColor="text1"/>
        </w:rPr>
        <w:fldChar w:fldCharType="begin"/>
      </w:r>
      <w:r w:rsidR="00BE5F9A" w:rsidRPr="003F69C7">
        <w:rPr>
          <w:color w:val="000000" w:themeColor="text1"/>
        </w:rPr>
        <w:instrText xml:space="preserve"> TOC \h \z \c "Рисунок" </w:instrText>
      </w:r>
      <w:r w:rsidRPr="003F69C7">
        <w:rPr>
          <w:color w:val="000000" w:themeColor="text1"/>
        </w:rPr>
        <w:fldChar w:fldCharType="separate"/>
      </w:r>
      <w:hyperlink w:anchor="_Toc309988480" w:history="1">
        <w:r w:rsidR="00434141" w:rsidRPr="009250B2">
          <w:rPr>
            <w:rStyle w:val="a8"/>
            <w:rFonts w:cs="Arial"/>
            <w:noProof/>
            <w:color w:val="auto"/>
          </w:rPr>
          <w:t>Рисунок 1 - Процесс обращения с отходами</w:t>
        </w:r>
        <w:r w:rsidR="00434141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434141" w:rsidRPr="009250B2">
          <w:rPr>
            <w:noProof/>
            <w:webHidden/>
            <w:color w:val="auto"/>
          </w:rPr>
          <w:instrText xml:space="preserve"> PAGEREF _Toc309988480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434141" w:rsidRPr="009250B2">
          <w:rPr>
            <w:noProof/>
            <w:webHidden/>
            <w:color w:val="auto"/>
          </w:rPr>
          <w:t>9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434141" w:rsidRPr="009250B2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988481" w:history="1">
        <w:r w:rsidR="00434141" w:rsidRPr="009250B2">
          <w:rPr>
            <w:rStyle w:val="a8"/>
            <w:noProof/>
            <w:color w:val="auto"/>
          </w:rPr>
          <w:t>Рисунок 2 – Динамика численности населения Актюбинской области, человек</w:t>
        </w:r>
        <w:r w:rsidR="00434141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434141" w:rsidRPr="009250B2">
          <w:rPr>
            <w:noProof/>
            <w:webHidden/>
            <w:color w:val="auto"/>
          </w:rPr>
          <w:instrText xml:space="preserve"> PAGEREF _Toc309988481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434141" w:rsidRPr="009250B2">
          <w:rPr>
            <w:noProof/>
            <w:webHidden/>
            <w:color w:val="auto"/>
          </w:rPr>
          <w:t>11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434141" w:rsidRDefault="00836BB7" w:rsidP="001240BC">
      <w:pPr>
        <w:pStyle w:val="ae"/>
        <w:tabs>
          <w:tab w:val="right" w:leader="dot" w:pos="9345"/>
        </w:tabs>
        <w:spacing w:line="360" w:lineRule="auto"/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988482" w:history="1">
        <w:r w:rsidR="00434141" w:rsidRPr="009250B2">
          <w:rPr>
            <w:rStyle w:val="a8"/>
            <w:rFonts w:cs="Arial"/>
            <w:noProof/>
            <w:color w:val="auto"/>
          </w:rPr>
          <w:t>Рисунок 3 – Утилизировано загрязняющих веществ в Актюбинской области, тыс. тонн</w:t>
        </w:r>
        <w:r w:rsidR="00434141" w:rsidRPr="009250B2">
          <w:rPr>
            <w:noProof/>
            <w:webHidden/>
            <w:color w:val="auto"/>
          </w:rPr>
          <w:tab/>
        </w:r>
        <w:r w:rsidRPr="009250B2">
          <w:rPr>
            <w:noProof/>
            <w:webHidden/>
            <w:color w:val="auto"/>
          </w:rPr>
          <w:fldChar w:fldCharType="begin"/>
        </w:r>
        <w:r w:rsidR="00434141" w:rsidRPr="009250B2">
          <w:rPr>
            <w:noProof/>
            <w:webHidden/>
            <w:color w:val="auto"/>
          </w:rPr>
          <w:instrText xml:space="preserve"> PAGEREF _Toc309988482 \h </w:instrText>
        </w:r>
        <w:r w:rsidRPr="009250B2">
          <w:rPr>
            <w:noProof/>
            <w:webHidden/>
            <w:color w:val="auto"/>
          </w:rPr>
        </w:r>
        <w:r w:rsidRPr="009250B2">
          <w:rPr>
            <w:noProof/>
            <w:webHidden/>
            <w:color w:val="auto"/>
          </w:rPr>
          <w:fldChar w:fldCharType="separate"/>
        </w:r>
        <w:r w:rsidR="00434141" w:rsidRPr="009250B2">
          <w:rPr>
            <w:noProof/>
            <w:webHidden/>
            <w:color w:val="auto"/>
          </w:rPr>
          <w:t>12</w:t>
        </w:r>
        <w:r w:rsidRPr="009250B2">
          <w:rPr>
            <w:noProof/>
            <w:webHidden/>
            <w:color w:val="auto"/>
          </w:rPr>
          <w:fldChar w:fldCharType="end"/>
        </w:r>
      </w:hyperlink>
    </w:p>
    <w:p w:rsidR="001020DC" w:rsidRPr="006F166A" w:rsidRDefault="00836BB7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auto"/>
          <w:sz w:val="28"/>
          <w:szCs w:val="32"/>
        </w:rPr>
      </w:pPr>
      <w:r w:rsidRPr="003F69C7">
        <w:rPr>
          <w:color w:val="000000" w:themeColor="text1"/>
        </w:rPr>
        <w:fldChar w:fldCharType="end"/>
      </w:r>
      <w:r w:rsidR="003D7C74" w:rsidRPr="003F69C7">
        <w:rPr>
          <w:color w:val="000000" w:themeColor="text1"/>
          <w:szCs w:val="32"/>
        </w:rPr>
        <w:t xml:space="preserve"> </w:t>
      </w:r>
      <w:r w:rsidR="001020DC" w:rsidRPr="006F166A">
        <w:rPr>
          <w:color w:val="auto"/>
          <w:szCs w:val="32"/>
        </w:rPr>
        <w:br w:type="page"/>
      </w:r>
    </w:p>
    <w:p w:rsidR="001020DC" w:rsidRPr="006F166A" w:rsidRDefault="001020DC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" w:name="_Toc30998843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6"/>
    </w:p>
    <w:p w:rsidR="00621A39" w:rsidRPr="00621A39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 w:rsidR="003B1371">
        <w:rPr>
          <w:color w:val="auto"/>
        </w:rPr>
        <w:t xml:space="preserve">предоставление услуг по сбору бытовых и промышленных отходов </w:t>
      </w:r>
      <w:r w:rsidR="00893EDA">
        <w:rPr>
          <w:color w:val="auto"/>
        </w:rPr>
        <w:t>в Актюбинской области</w:t>
      </w:r>
      <w:r w:rsidR="00696C33">
        <w:rPr>
          <w:color w:val="auto"/>
        </w:rPr>
        <w:t xml:space="preserve"> Республики Казахстан (далее – Актюбинская область)</w:t>
      </w:r>
      <w:r w:rsidRPr="00621A39">
        <w:rPr>
          <w:color w:val="auto"/>
        </w:rPr>
        <w:t>.</w:t>
      </w:r>
    </w:p>
    <w:p w:rsidR="00D513BC" w:rsidRDefault="007C5A69" w:rsidP="00281084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Основным</w:t>
      </w:r>
      <w:r w:rsidR="00621A39" w:rsidRPr="00621A39">
        <w:rPr>
          <w:color w:val="auto"/>
        </w:rPr>
        <w:t xml:space="preserve"> </w:t>
      </w:r>
      <w:r>
        <w:rPr>
          <w:color w:val="auto"/>
        </w:rPr>
        <w:t>видом</w:t>
      </w:r>
      <w:r w:rsidR="00FF53B2">
        <w:rPr>
          <w:color w:val="auto"/>
        </w:rPr>
        <w:t xml:space="preserve"> </w:t>
      </w:r>
      <w:r>
        <w:rPr>
          <w:color w:val="auto"/>
        </w:rPr>
        <w:t>деятельности предприятия буде</w:t>
      </w:r>
      <w:r w:rsidR="00621A39" w:rsidRPr="00621A39">
        <w:rPr>
          <w:color w:val="auto"/>
        </w:rPr>
        <w:t xml:space="preserve">т </w:t>
      </w:r>
      <w:r>
        <w:rPr>
          <w:color w:val="auto"/>
        </w:rPr>
        <w:t xml:space="preserve">сбор </w:t>
      </w:r>
      <w:r w:rsidR="00E2326E">
        <w:rPr>
          <w:color w:val="auto"/>
        </w:rPr>
        <w:t xml:space="preserve">и вывоз </w:t>
      </w:r>
      <w:r>
        <w:rPr>
          <w:color w:val="auto"/>
        </w:rPr>
        <w:t>бытовых и промышленных отходов</w:t>
      </w:r>
      <w:r w:rsidR="00621A39" w:rsidRPr="00621A39">
        <w:rPr>
          <w:color w:val="auto"/>
        </w:rPr>
        <w:t>.</w:t>
      </w:r>
    </w:p>
    <w:p w:rsidR="005A68F2" w:rsidRDefault="00281084" w:rsidP="00281084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Целевой группой будут</w:t>
      </w:r>
      <w:r w:rsidR="005A68F2">
        <w:rPr>
          <w:color w:val="auto"/>
        </w:rPr>
        <w:t>:</w:t>
      </w:r>
      <w:r>
        <w:rPr>
          <w:color w:val="auto"/>
        </w:rPr>
        <w:t xml:space="preserve"> </w:t>
      </w:r>
    </w:p>
    <w:p w:rsidR="009250B2" w:rsidRDefault="005A68F2" w:rsidP="005A68F2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D513BC">
        <w:rPr>
          <w:color w:val="auto"/>
        </w:rPr>
        <w:t>промышленные предприятия, организации и т.п., в процессе жизнедеятельности которых образуются различные ТБО;</w:t>
      </w:r>
      <w:r w:rsidR="009250B2" w:rsidRPr="009250B2">
        <w:rPr>
          <w:color w:val="auto"/>
        </w:rPr>
        <w:t xml:space="preserve"> </w:t>
      </w:r>
    </w:p>
    <w:p w:rsidR="005A68F2" w:rsidRPr="00D513BC" w:rsidRDefault="009250B2" w:rsidP="005A68F2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- население.</w:t>
      </w:r>
    </w:p>
    <w:p w:rsidR="005A68F2" w:rsidRDefault="005A68F2" w:rsidP="00281084">
      <w:pPr>
        <w:spacing w:after="0" w:line="360" w:lineRule="auto"/>
        <w:ind w:firstLine="284"/>
        <w:jc w:val="both"/>
        <w:rPr>
          <w:color w:val="auto"/>
        </w:rPr>
      </w:pPr>
    </w:p>
    <w:p w:rsidR="00BF1ACE" w:rsidRDefault="00BF1ACE" w:rsidP="001C076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</w:t>
      </w:r>
      <w:r w:rsidR="005C5AD1">
        <w:rPr>
          <w:rFonts w:cs="Arial"/>
          <w:color w:val="auto"/>
        </w:rPr>
        <w:t>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D6FF4" w:rsidRPr="00DD6FF4" w:rsidTr="00DD6FF4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DD6FF4" w:rsidRPr="00DD6FF4" w:rsidTr="00DD6FF4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16 769</w:t>
            </w:r>
          </w:p>
        </w:tc>
      </w:tr>
      <w:tr w:rsidR="00DD6FF4" w:rsidRPr="00DD6FF4" w:rsidTr="00DD6FF4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DD6FF4" w:rsidRPr="00DD6FF4" w:rsidTr="00DD6FF4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16 769</w:t>
            </w:r>
          </w:p>
        </w:tc>
      </w:tr>
    </w:tbl>
    <w:p w:rsidR="005C5AD1" w:rsidRPr="006F166A" w:rsidRDefault="005C5AD1" w:rsidP="005C5AD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DD6FF4" w:rsidRPr="00DD6FF4" w:rsidTr="00DD6FF4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DD6FF4" w:rsidRPr="00DD6FF4" w:rsidTr="00DD6FF4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20%</w:t>
            </w:r>
          </w:p>
        </w:tc>
      </w:tr>
      <w:tr w:rsidR="00DD6FF4" w:rsidRPr="00DD6FF4" w:rsidTr="00DD6FF4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13 415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16 769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BF1ACE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D6FF4" w:rsidRPr="00DD6FF4" w:rsidTr="00DD6FF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696C3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22700">
        <w:rPr>
          <w:rFonts w:cs="Arial"/>
          <w:color w:val="auto"/>
        </w:rPr>
        <w:t>Показатели эффективности деятельности предприятия</w:t>
      </w:r>
      <w:r w:rsidRPr="006F166A">
        <w:rPr>
          <w:rFonts w:cs="Arial"/>
          <w:color w:val="auto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D6FF4" w:rsidRPr="00DD6FF4" w:rsidTr="00DD6FF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3 657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24%</w:t>
            </w:r>
          </w:p>
        </w:tc>
      </w:tr>
    </w:tbl>
    <w:p w:rsidR="00DD6FF4" w:rsidRDefault="00DD6FF4" w:rsidP="00FD1A7B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9B62CC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1455C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F05DAC">
        <w:rPr>
          <w:rFonts w:cs="Arial"/>
          <w:color w:val="auto"/>
        </w:rPr>
        <w:t xml:space="preserve">за </w:t>
      </w:r>
      <w:r w:rsidR="00DE4B55">
        <w:rPr>
          <w:rFonts w:cs="Arial"/>
          <w:color w:val="auto"/>
        </w:rPr>
        <w:t>7</w:t>
      </w:r>
      <w:r w:rsidR="00F05DAC">
        <w:rPr>
          <w:rFonts w:cs="Arial"/>
          <w:color w:val="auto"/>
        </w:rPr>
        <w:t xml:space="preserve"> лет </w:t>
      </w:r>
      <w:r w:rsidRPr="0001455C">
        <w:rPr>
          <w:rFonts w:cs="Arial"/>
          <w:color w:val="auto"/>
        </w:rPr>
        <w:t>при ставк</w:t>
      </w:r>
      <w:r w:rsidR="00485FDB" w:rsidRPr="0001455C">
        <w:rPr>
          <w:rFonts w:cs="Arial"/>
          <w:color w:val="auto"/>
        </w:rPr>
        <w:t>е</w:t>
      </w:r>
      <w:r w:rsidR="00552F11">
        <w:rPr>
          <w:rFonts w:cs="Arial"/>
          <w:color w:val="auto"/>
        </w:rPr>
        <w:t xml:space="preserve"> дисконтирования</w:t>
      </w:r>
      <w:r w:rsidR="00E74909">
        <w:rPr>
          <w:rFonts w:cs="Arial"/>
          <w:color w:val="auto"/>
        </w:rPr>
        <w:t xml:space="preserve"> 14</w:t>
      </w:r>
      <w:r w:rsidRPr="0001455C">
        <w:rPr>
          <w:rFonts w:cs="Arial"/>
          <w:color w:val="auto"/>
        </w:rPr>
        <w:t xml:space="preserve">% составил </w:t>
      </w:r>
      <w:r w:rsidR="00E74909">
        <w:rPr>
          <w:rFonts w:cs="Arial"/>
          <w:color w:val="auto"/>
        </w:rPr>
        <w:t>5 837</w:t>
      </w:r>
      <w:r w:rsidRPr="0001455C">
        <w:rPr>
          <w:rFonts w:cs="Arial"/>
          <w:color w:val="auto"/>
        </w:rPr>
        <w:t xml:space="preserve"> тыс.</w:t>
      </w:r>
      <w:r w:rsidR="0001455C">
        <w:rPr>
          <w:rFonts w:cs="Arial"/>
          <w:color w:val="auto"/>
        </w:rPr>
        <w:t xml:space="preserve"> </w:t>
      </w:r>
      <w:r w:rsidRPr="0001455C">
        <w:rPr>
          <w:rFonts w:cs="Arial"/>
          <w:color w:val="auto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D6FF4" w:rsidRPr="00DD6FF4" w:rsidTr="00DD6FF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29%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5 837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3,5</w:t>
            </w:r>
          </w:p>
        </w:tc>
      </w:tr>
      <w:tr w:rsidR="00DD6FF4" w:rsidRPr="00DD6FF4" w:rsidTr="00DD6FF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F4" w:rsidRPr="00DD6FF4" w:rsidRDefault="00DD6FF4" w:rsidP="00DD6FF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D6FF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4,4</w:t>
            </w:r>
          </w:p>
        </w:tc>
      </w:tr>
    </w:tbl>
    <w:p w:rsidR="009250B2" w:rsidRDefault="009250B2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B62CC" w:rsidRPr="006F166A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 экономической точки зрения проект будет способствовать</w:t>
      </w:r>
      <w:r w:rsidR="00485FDB" w:rsidRPr="006F166A">
        <w:rPr>
          <w:rFonts w:cs="Arial"/>
          <w:color w:val="auto"/>
        </w:rPr>
        <w:t>:</w:t>
      </w:r>
    </w:p>
    <w:p w:rsid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 </w:t>
      </w:r>
      <w:r w:rsidRPr="000A53CF">
        <w:rPr>
          <w:rFonts w:cs="Arial"/>
          <w:color w:val="auto"/>
        </w:rPr>
        <w:t xml:space="preserve">поступлению дополнительных доходов в бюджет </w:t>
      </w:r>
      <w:r w:rsidR="008457AA">
        <w:rPr>
          <w:rFonts w:cs="Arial"/>
          <w:color w:val="auto"/>
        </w:rPr>
        <w:t>Актюбинской</w:t>
      </w:r>
      <w:r w:rsidR="003465A3">
        <w:rPr>
          <w:rFonts w:cs="Arial"/>
          <w:color w:val="auto"/>
        </w:rPr>
        <w:t xml:space="preserve"> области</w:t>
      </w:r>
      <w:r w:rsidR="00537376">
        <w:rPr>
          <w:rFonts w:cs="Arial"/>
          <w:color w:val="auto"/>
        </w:rPr>
        <w:t>;</w:t>
      </w:r>
    </w:p>
    <w:p w:rsidR="00E74909" w:rsidRPr="000A53CF" w:rsidRDefault="00E74909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удовлетворению потребностей </w:t>
      </w:r>
      <w:r w:rsidR="009250B2">
        <w:rPr>
          <w:rFonts w:cs="Arial"/>
          <w:color w:val="auto"/>
        </w:rPr>
        <w:t>предприятий</w:t>
      </w:r>
      <w:r>
        <w:rPr>
          <w:rFonts w:cs="Arial"/>
          <w:color w:val="auto"/>
        </w:rPr>
        <w:t xml:space="preserve"> в </w:t>
      </w:r>
      <w:r w:rsidR="00E2326E">
        <w:rPr>
          <w:rFonts w:cs="Arial"/>
          <w:color w:val="auto"/>
        </w:rPr>
        <w:t xml:space="preserve">своевременных </w:t>
      </w:r>
      <w:r>
        <w:rPr>
          <w:rFonts w:cs="Arial"/>
          <w:color w:val="auto"/>
        </w:rPr>
        <w:t>услугах по вывозу ТБО.</w:t>
      </w:r>
    </w:p>
    <w:p w:rsidR="00BF1ACE" w:rsidRPr="006F166A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br w:type="page"/>
      </w:r>
    </w:p>
    <w:p w:rsidR="00FF306D" w:rsidRPr="00FF306D" w:rsidRDefault="00122FE2" w:rsidP="00FF306D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7" w:name="_Toc30998843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7"/>
    </w:p>
    <w:p w:rsidR="00242FC4" w:rsidRDefault="0012400B" w:rsidP="003C5F8F">
      <w:pPr>
        <w:spacing w:after="0" w:line="360" w:lineRule="auto"/>
        <w:ind w:firstLine="284"/>
        <w:jc w:val="both"/>
        <w:rPr>
          <w:color w:val="auto"/>
        </w:rPr>
      </w:pPr>
      <w:r w:rsidRPr="0012400B">
        <w:rPr>
          <w:color w:val="auto"/>
        </w:rPr>
        <w:t>ТБО являются отходами сферы потребления, образующимися в основном в результате жизнедеятельности населения</w:t>
      </w:r>
      <w:r w:rsidR="009250B2">
        <w:rPr>
          <w:color w:val="auto"/>
        </w:rPr>
        <w:t>, а также предприятиями в процессе своей деятельности</w:t>
      </w:r>
      <w:r w:rsidRPr="0012400B">
        <w:rPr>
          <w:color w:val="auto"/>
        </w:rPr>
        <w:t>. Они состоят из материалов, не пригодных для дальнейшего использования в быту. Эти отходы образуются и накапливаются в жилых домах, учреждениях, предприятиях общественного назначения.</w:t>
      </w:r>
    </w:p>
    <w:p w:rsidR="00AF2790" w:rsidRPr="00AF2790" w:rsidRDefault="00AF2790" w:rsidP="00AF2790">
      <w:pPr>
        <w:spacing w:after="0" w:line="360" w:lineRule="auto"/>
        <w:ind w:firstLine="284"/>
        <w:jc w:val="both"/>
        <w:rPr>
          <w:color w:val="auto"/>
        </w:rPr>
      </w:pPr>
      <w:r w:rsidRPr="00AF2790">
        <w:rPr>
          <w:color w:val="auto"/>
        </w:rPr>
        <w:t>В условиях современной экономики Казахстана управление  техногенными</w:t>
      </w:r>
      <w:r>
        <w:rPr>
          <w:color w:val="auto"/>
        </w:rPr>
        <w:t xml:space="preserve"> отходами приобретает новое зна</w:t>
      </w:r>
      <w:r w:rsidRPr="00AF2790">
        <w:rPr>
          <w:color w:val="auto"/>
        </w:rPr>
        <w:t>чение по сравнению с периодом экономики командно-административной системы.</w:t>
      </w:r>
    </w:p>
    <w:p w:rsidR="00AF2790" w:rsidRPr="00AF2790" w:rsidRDefault="00AF2790" w:rsidP="00AF2790">
      <w:pPr>
        <w:spacing w:after="0" w:line="360" w:lineRule="auto"/>
        <w:ind w:firstLine="284"/>
        <w:jc w:val="both"/>
        <w:rPr>
          <w:color w:val="auto"/>
        </w:rPr>
      </w:pPr>
      <w:r w:rsidRPr="00AF2790">
        <w:rPr>
          <w:color w:val="auto"/>
        </w:rPr>
        <w:t>Во-первых, минерально-сырьевая база действующих горно-металлургических предприятий передана либо в собственность, либо в управление иностранным компаниям, что существенно сократило долю участия государственных структур, научных подразделений и новых потенциальных пользователей недр в освоении природных богатств Казахстана.</w:t>
      </w:r>
    </w:p>
    <w:p w:rsidR="00AF2790" w:rsidRPr="00AF2790" w:rsidRDefault="00AF2790" w:rsidP="00AF2790">
      <w:pPr>
        <w:spacing w:after="0" w:line="360" w:lineRule="auto"/>
        <w:ind w:firstLine="284"/>
        <w:jc w:val="both"/>
        <w:rPr>
          <w:color w:val="auto"/>
        </w:rPr>
      </w:pPr>
      <w:r w:rsidRPr="00AF2790">
        <w:rPr>
          <w:color w:val="auto"/>
        </w:rPr>
        <w:t>Во-вторых, накопленные за многие годы горные отвалы, шлакоотвалы, хвостохранилища и другие места складирования и захоронения промышленных отходов создали серьезную экологическую проблему - стали источниками загрязнения почвы, воды и атмосферы.</w:t>
      </w:r>
    </w:p>
    <w:p w:rsidR="00AF2790" w:rsidRDefault="00AF2790" w:rsidP="00AF2790">
      <w:pPr>
        <w:spacing w:after="0" w:line="360" w:lineRule="auto"/>
        <w:ind w:firstLine="284"/>
        <w:jc w:val="both"/>
        <w:rPr>
          <w:color w:val="auto"/>
        </w:rPr>
      </w:pPr>
      <w:r w:rsidRPr="00AF2790">
        <w:rPr>
          <w:color w:val="auto"/>
        </w:rPr>
        <w:t>С ростом городов, быстрым увеличением городского населения и потребления товаров, гигантским образом растет объем городских твердых бытовых отходов. Основной причиной опережения Казахстана   ведущих стран мира по показателям ресурсоемкости экономики является более низкий уровень развития производственной базы и отсталость технологии, несовершенная структура промышленности. Доля многих видов продукции, выпускаемых в Казахстане по прогрессивным ресурсосберегающим технологиям, занимают низкую долю.</w:t>
      </w:r>
    </w:p>
    <w:p w:rsidR="002021FF" w:rsidRPr="00AF2790" w:rsidRDefault="002021FF" w:rsidP="00AF2790">
      <w:pPr>
        <w:spacing w:after="0" w:line="360" w:lineRule="auto"/>
        <w:ind w:firstLine="284"/>
        <w:jc w:val="both"/>
        <w:rPr>
          <w:color w:val="auto"/>
        </w:rPr>
      </w:pPr>
      <w:r w:rsidRPr="002021FF">
        <w:rPr>
          <w:color w:val="auto"/>
        </w:rPr>
        <w:t>Проблемы экологии встают все острее. Помимо того, что мы можем ухаживать за окружающей средой, мы можем и как минимум не вредить ей. Один из способов обезопасить природу от вредного воздействия последствий человеческой деятельности – это вывоз бытового мусора и бытовых отходов. Это возможно благодаря современной технике и компаниям, осуществляющим данный вид деятельности. Бытовой мусор накапливается очень быстро и создает нелицеприятную картину на придомовой или промышленной территории, более того, он может стать причиной появления грызунов и источником различных заболеваний. Чтобы следовать санитарно-эпидемиологическим нормам и не допустить вредного воздействия на экологию, необходим вывоз мусора.</w:t>
      </w:r>
    </w:p>
    <w:p w:rsidR="001A4656" w:rsidRPr="00AD0D58" w:rsidRDefault="001A4656" w:rsidP="00AF2790">
      <w:pPr>
        <w:spacing w:after="0" w:line="360" w:lineRule="auto"/>
        <w:ind w:firstLine="284"/>
        <w:jc w:val="both"/>
        <w:rPr>
          <w:color w:val="auto"/>
        </w:rPr>
      </w:pPr>
      <w:r w:rsidRPr="00242FC4">
        <w:rPr>
          <w:color w:val="auto"/>
        </w:rPr>
        <w:br w:type="page"/>
      </w:r>
    </w:p>
    <w:p w:rsidR="00250625" w:rsidRPr="00626E43" w:rsidRDefault="00122FE2" w:rsidP="00626E43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8" w:name="_Toc30998843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8"/>
    </w:p>
    <w:p w:rsidR="00FD1A7B" w:rsidRPr="00621A39" w:rsidRDefault="00FD1A7B" w:rsidP="00FD1A7B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>
        <w:rPr>
          <w:color w:val="auto"/>
        </w:rPr>
        <w:t>предоставление услуг по сбору бытовых и промышленных отходов в Актюбинской области</w:t>
      </w:r>
      <w:r w:rsidRPr="00621A39">
        <w:rPr>
          <w:color w:val="auto"/>
        </w:rPr>
        <w:t>.</w:t>
      </w:r>
    </w:p>
    <w:p w:rsidR="00FD1A7B" w:rsidRDefault="00FD1A7B" w:rsidP="00FD1A7B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Основным</w:t>
      </w:r>
      <w:r w:rsidRPr="00621A39">
        <w:rPr>
          <w:color w:val="auto"/>
        </w:rPr>
        <w:t xml:space="preserve"> </w:t>
      </w:r>
      <w:r>
        <w:rPr>
          <w:color w:val="auto"/>
        </w:rPr>
        <w:t>видом деятельности предприятия буде</w:t>
      </w:r>
      <w:r w:rsidRPr="00621A39">
        <w:rPr>
          <w:color w:val="auto"/>
        </w:rPr>
        <w:t xml:space="preserve">т </w:t>
      </w:r>
      <w:r>
        <w:rPr>
          <w:color w:val="auto"/>
        </w:rPr>
        <w:t xml:space="preserve">сбор </w:t>
      </w:r>
      <w:r w:rsidR="002B496E">
        <w:rPr>
          <w:color w:val="auto"/>
        </w:rPr>
        <w:t xml:space="preserve">и вывоз </w:t>
      </w:r>
      <w:r>
        <w:rPr>
          <w:color w:val="auto"/>
        </w:rPr>
        <w:t>бытовых и промышленных отходов</w:t>
      </w:r>
      <w:r w:rsidRPr="00621A39">
        <w:rPr>
          <w:color w:val="auto"/>
        </w:rPr>
        <w:t>.</w:t>
      </w:r>
    </w:p>
    <w:p w:rsidR="00FD1A7B" w:rsidRDefault="00FD1A7B" w:rsidP="009250B2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Целевой группой будут: </w:t>
      </w:r>
    </w:p>
    <w:p w:rsidR="009250B2" w:rsidRDefault="00FD1A7B" w:rsidP="00FD1A7B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D513BC">
        <w:rPr>
          <w:color w:val="auto"/>
        </w:rPr>
        <w:t>промышленные предприятия, организации и т.п., в процессе жизнедеятельности которых образуются различные ТБО;</w:t>
      </w:r>
      <w:r w:rsidR="009250B2" w:rsidRPr="009250B2">
        <w:rPr>
          <w:color w:val="auto"/>
        </w:rPr>
        <w:t xml:space="preserve"> </w:t>
      </w:r>
    </w:p>
    <w:p w:rsidR="00FD1A7B" w:rsidRPr="00D513BC" w:rsidRDefault="009250B2" w:rsidP="00FD1A7B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- население;</w:t>
      </w:r>
    </w:p>
    <w:p w:rsidR="009250B2" w:rsidRDefault="006A38E7" w:rsidP="006A38E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A38E7">
        <w:rPr>
          <w:rFonts w:cs="Arial"/>
          <w:color w:val="auto"/>
        </w:rPr>
        <w:t>Учитывая запланированные в настоящем бизнес-план</w:t>
      </w:r>
      <w:r>
        <w:rPr>
          <w:rFonts w:cs="Arial"/>
          <w:color w:val="auto"/>
        </w:rPr>
        <w:t>е обороты предприятия</w:t>
      </w:r>
      <w:r w:rsidR="00537008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рекоменду</w:t>
      </w:r>
      <w:r w:rsidRPr="006A38E7">
        <w:rPr>
          <w:rFonts w:cs="Arial"/>
          <w:color w:val="auto"/>
        </w:rPr>
        <w:t xml:space="preserve">ется осуществлять деятельность в рамках индивидуального </w:t>
      </w:r>
      <w:r>
        <w:rPr>
          <w:rFonts w:cs="Arial"/>
          <w:color w:val="auto"/>
        </w:rPr>
        <w:t>предпринимателя на упро</w:t>
      </w:r>
      <w:r w:rsidRPr="006A38E7">
        <w:rPr>
          <w:rFonts w:cs="Arial"/>
          <w:color w:val="auto"/>
        </w:rPr>
        <w:t>щенном режиме.</w:t>
      </w:r>
      <w:r w:rsidR="009250B2">
        <w:rPr>
          <w:rFonts w:cs="Arial"/>
          <w:color w:val="auto"/>
        </w:rPr>
        <w:t xml:space="preserve"> </w:t>
      </w:r>
    </w:p>
    <w:p w:rsidR="006A38E7" w:rsidRDefault="009250B2" w:rsidP="006A38E7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</w:t>
      </w:r>
      <w:r>
        <w:rPr>
          <w:rFonts w:cs="Arial"/>
          <w:color w:val="auto"/>
        </w:rPr>
        <w:t xml:space="preserve"> </w:t>
      </w:r>
      <w:r w:rsidRPr="005E29F0">
        <w:rPr>
          <w:rFonts w:cs="Arial"/>
          <w:color w:val="auto"/>
        </w:rPr>
        <w:t>Следует более подробно раскрыть конкурентные преимущества планируем</w:t>
      </w:r>
      <w:r>
        <w:rPr>
          <w:rFonts w:cs="Arial"/>
          <w:color w:val="auto"/>
        </w:rPr>
        <w:t>ых</w:t>
      </w:r>
      <w:r w:rsidRPr="005E29F0">
        <w:rPr>
          <w:rFonts w:cs="Arial"/>
          <w:color w:val="auto"/>
        </w:rPr>
        <w:t xml:space="preserve"> к </w:t>
      </w:r>
      <w:r>
        <w:rPr>
          <w:rFonts w:cs="Arial"/>
          <w:color w:val="auto"/>
        </w:rPr>
        <w:t>оказанию</w:t>
      </w:r>
      <w:r w:rsidRPr="005E29F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услуг предприятия</w:t>
      </w:r>
      <w:r w:rsidRPr="005E29F0">
        <w:rPr>
          <w:rFonts w:cs="Arial"/>
          <w:color w:val="auto"/>
        </w:rPr>
        <w:t>, а также отличительные особенности приобретаемо</w:t>
      </w:r>
      <w:r>
        <w:rPr>
          <w:rFonts w:cs="Arial"/>
          <w:color w:val="auto"/>
        </w:rPr>
        <w:t>й</w:t>
      </w:r>
      <w:r w:rsidRPr="005E29F0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техники</w:t>
      </w:r>
      <w:r w:rsidRPr="005E29F0">
        <w:rPr>
          <w:rFonts w:cs="Arial"/>
          <w:color w:val="auto"/>
        </w:rPr>
        <w:t>.</w:t>
      </w:r>
    </w:p>
    <w:p w:rsidR="0019321F" w:rsidRPr="006A38E7" w:rsidRDefault="0019321F" w:rsidP="00DE4B55">
      <w:pPr>
        <w:spacing w:after="0" w:line="360" w:lineRule="auto"/>
        <w:jc w:val="both"/>
        <w:rPr>
          <w:color w:val="auto"/>
        </w:rPr>
      </w:pPr>
      <w:r w:rsidRPr="006F166A">
        <w:rPr>
          <w:rFonts w:cs="Arial"/>
          <w:color w:val="auto"/>
        </w:rPr>
        <w:br w:type="page"/>
      </w:r>
    </w:p>
    <w:p w:rsidR="00250625" w:rsidRPr="00626E43" w:rsidRDefault="00122FE2" w:rsidP="009D6D25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9" w:name="_Toc30998843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9"/>
    </w:p>
    <w:p w:rsidR="002356ED" w:rsidRDefault="002356ED" w:rsidP="006A38E7">
      <w:pPr>
        <w:spacing w:after="0" w:line="360" w:lineRule="auto"/>
        <w:ind w:firstLine="284"/>
        <w:jc w:val="both"/>
        <w:rPr>
          <w:color w:val="auto"/>
        </w:rPr>
      </w:pPr>
      <w:r w:rsidRPr="002356ED">
        <w:rPr>
          <w:color w:val="auto"/>
        </w:rPr>
        <w:t xml:space="preserve">Вывоз, хранение и переработка твердо-бытовых отходов (ТБО) - специфическая и социально важная сфера муниципальных услуг. </w:t>
      </w:r>
    </w:p>
    <w:p w:rsidR="003E6B7B" w:rsidRPr="003E6B7B" w:rsidRDefault="003E6B7B" w:rsidP="003E6B7B">
      <w:pPr>
        <w:spacing w:after="0" w:line="360" w:lineRule="auto"/>
        <w:ind w:firstLine="284"/>
        <w:jc w:val="both"/>
        <w:rPr>
          <w:color w:val="auto"/>
        </w:rPr>
      </w:pPr>
      <w:r w:rsidRPr="003E6B7B">
        <w:rPr>
          <w:color w:val="auto"/>
        </w:rPr>
        <w:t>Сфера обращения ТБО является примером общественного блага, которому присущи все признаки общественных благ: неделимость, отсутствие конкуренции в потреблении и неприсвоя</w:t>
      </w:r>
      <w:r w:rsidR="009250B2">
        <w:rPr>
          <w:color w:val="auto"/>
        </w:rPr>
        <w:t>и</w:t>
      </w:r>
      <w:r w:rsidRPr="003E6B7B">
        <w:rPr>
          <w:color w:val="auto"/>
        </w:rPr>
        <w:t>мость. От результатов организации обращения ТБО напрямую зависит экологическая безопасность граждан. Поэтому данная сфера находится в ведении государства.</w:t>
      </w:r>
    </w:p>
    <w:p w:rsidR="002356ED" w:rsidRDefault="003E6B7B" w:rsidP="003E6B7B">
      <w:pPr>
        <w:spacing w:after="0" w:line="360" w:lineRule="auto"/>
        <w:ind w:firstLine="284"/>
        <w:jc w:val="both"/>
        <w:rPr>
          <w:color w:val="auto"/>
        </w:rPr>
      </w:pPr>
      <w:r w:rsidRPr="003E6B7B">
        <w:rPr>
          <w:color w:val="auto"/>
        </w:rPr>
        <w:t xml:space="preserve">Процесс обращения с отходами включает в себя несколько взаимосвязанных этапов.  </w:t>
      </w:r>
    </w:p>
    <w:p w:rsidR="003E6B7B" w:rsidRDefault="003E6B7B" w:rsidP="003E6B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3E6B7B" w:rsidRPr="003E6B7B" w:rsidRDefault="003E6B7B" w:rsidP="003E6B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0" w:name="_Toc309988480"/>
      <w:r w:rsidRPr="003E6B7B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836BB7" w:rsidRPr="003E6B7B">
        <w:rPr>
          <w:rFonts w:cs="Arial"/>
          <w:bCs w:val="0"/>
          <w:color w:val="auto"/>
          <w:sz w:val="20"/>
          <w:szCs w:val="22"/>
        </w:rPr>
        <w:fldChar w:fldCharType="begin"/>
      </w:r>
      <w:r w:rsidRPr="003E6B7B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836BB7" w:rsidRPr="003E6B7B">
        <w:rPr>
          <w:rFonts w:cs="Arial"/>
          <w:bCs w:val="0"/>
          <w:color w:val="auto"/>
          <w:sz w:val="20"/>
          <w:szCs w:val="22"/>
        </w:rPr>
        <w:fldChar w:fldCharType="separate"/>
      </w:r>
      <w:r w:rsidR="009D0B28">
        <w:rPr>
          <w:rFonts w:cs="Arial"/>
          <w:bCs w:val="0"/>
          <w:noProof/>
          <w:color w:val="auto"/>
          <w:sz w:val="20"/>
          <w:szCs w:val="22"/>
        </w:rPr>
        <w:t>1</w:t>
      </w:r>
      <w:r w:rsidR="00836BB7" w:rsidRPr="003E6B7B">
        <w:rPr>
          <w:rFonts w:cs="Arial"/>
          <w:bCs w:val="0"/>
          <w:color w:val="auto"/>
          <w:sz w:val="20"/>
          <w:szCs w:val="22"/>
        </w:rPr>
        <w:fldChar w:fldCharType="end"/>
      </w:r>
      <w:r w:rsidRPr="003E6B7B">
        <w:rPr>
          <w:rFonts w:cs="Arial"/>
          <w:bCs w:val="0"/>
          <w:color w:val="auto"/>
          <w:sz w:val="20"/>
          <w:szCs w:val="22"/>
        </w:rPr>
        <w:t xml:space="preserve"> - Процесс обращения с отходами</w:t>
      </w:r>
      <w:bookmarkEnd w:id="10"/>
    </w:p>
    <w:p w:rsidR="003E6B7B" w:rsidRDefault="00836BB7" w:rsidP="003E6B7B">
      <w:pPr>
        <w:spacing w:after="0" w:line="360" w:lineRule="auto"/>
        <w:ind w:firstLine="284"/>
        <w:jc w:val="both"/>
        <w:rPr>
          <w:color w:val="auto"/>
        </w:rPr>
      </w:pPr>
      <w:r>
        <w:rPr>
          <w:noProof/>
          <w:color w:val="auto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left:0;text-align:left;margin-left:176.05pt;margin-top:11.25pt;width:18.3pt;height:21.05pt;z-index:251679744"/>
        </w:pict>
      </w:r>
      <w:r>
        <w:rPr>
          <w:noProof/>
          <w:color w:val="auto"/>
          <w:lang w:eastAsia="ru-RU"/>
        </w:rPr>
        <w:pict>
          <v:shape id="_x0000_s1037" type="#_x0000_t13" style="position:absolute;left:0;text-align:left;margin-left:277.2pt;margin-top:14.2pt;width:18.3pt;height:21.05pt;z-index:251680768"/>
        </w:pict>
      </w:r>
      <w:r>
        <w:rPr>
          <w:noProof/>
          <w:color w:val="auto"/>
          <w:lang w:eastAsia="ru-RU"/>
        </w:rPr>
        <w:pict>
          <v:shape id="_x0000_s1038" type="#_x0000_t13" style="position:absolute;left:0;text-align:left;margin-left:380.75pt;margin-top:14.2pt;width:18.3pt;height:21.05pt;z-index:251681792"/>
        </w:pict>
      </w:r>
      <w:r>
        <w:rPr>
          <w:noProof/>
          <w:color w:val="auto"/>
          <w:lang w:eastAsia="ru-RU"/>
        </w:rPr>
        <w:pict>
          <v:shape id="_x0000_s1035" type="#_x0000_t13" style="position:absolute;left:0;text-align:left;margin-left:67.8pt;margin-top:11.25pt;width:18.3pt;height:21.05pt;z-index:251678720"/>
        </w:pict>
      </w:r>
      <w:r>
        <w:rPr>
          <w:noProof/>
          <w:color w:val="auto"/>
          <w:lang w:eastAsia="ru-RU"/>
        </w:rPr>
        <w:pict>
          <v:rect id="_x0000_s1032" style="position:absolute;left:0;text-align:left;margin-left:199.8pt;margin-top:.6pt;width:71.75pt;height:43.5pt;z-index:251675648">
            <v:textbox>
              <w:txbxContent>
                <w:p w:rsidR="009250B2" w:rsidRPr="004E1326" w:rsidRDefault="009250B2" w:rsidP="004E1326">
                  <w:pPr>
                    <w:jc w:val="center"/>
                    <w:rPr>
                      <w:color w:val="auto"/>
                      <w:sz w:val="20"/>
                    </w:rPr>
                  </w:pPr>
                  <w:r w:rsidRPr="004E1326">
                    <w:rPr>
                      <w:color w:val="auto"/>
                      <w:sz w:val="20"/>
                    </w:rPr>
                    <w:t>Сортировка</w:t>
                  </w:r>
                </w:p>
              </w:txbxContent>
            </v:textbox>
          </v:rect>
        </w:pict>
      </w:r>
      <w:r>
        <w:rPr>
          <w:noProof/>
          <w:color w:val="auto"/>
          <w:lang w:eastAsia="ru-RU"/>
        </w:rPr>
        <w:pict>
          <v:rect id="_x0000_s1031" style="position:absolute;left:0;text-align:left;margin-left:93.1pt;margin-top:.6pt;width:73.85pt;height:43.5pt;z-index:251674624">
            <v:textbox>
              <w:txbxContent>
                <w:p w:rsidR="009250B2" w:rsidRPr="004E1326" w:rsidRDefault="009250B2" w:rsidP="004E1326">
                  <w:pPr>
                    <w:jc w:val="center"/>
                    <w:rPr>
                      <w:color w:val="auto"/>
                      <w:sz w:val="20"/>
                    </w:rPr>
                  </w:pPr>
                  <w:r w:rsidRPr="004E1326">
                    <w:rPr>
                      <w:color w:val="auto"/>
                      <w:sz w:val="20"/>
                    </w:rPr>
                    <w:t>Перевозка</w:t>
                  </w:r>
                </w:p>
              </w:txbxContent>
            </v:textbox>
          </v:rect>
        </w:pict>
      </w:r>
      <w:r>
        <w:rPr>
          <w:noProof/>
          <w:color w:val="auto"/>
          <w:lang w:eastAsia="ru-RU"/>
        </w:rPr>
        <w:pict>
          <v:rect id="_x0000_s1033" style="position:absolute;left:0;text-align:left;margin-left:304.85pt;margin-top:.6pt;width:70.65pt;height:43.5pt;z-index:251676672">
            <v:textbox>
              <w:txbxContent>
                <w:p w:rsidR="009250B2" w:rsidRPr="004E1326" w:rsidRDefault="009250B2" w:rsidP="004E1326">
                  <w:pPr>
                    <w:jc w:val="center"/>
                    <w:rPr>
                      <w:color w:val="auto"/>
                      <w:sz w:val="20"/>
                    </w:rPr>
                  </w:pPr>
                  <w:r w:rsidRPr="004E1326">
                    <w:rPr>
                      <w:color w:val="auto"/>
                      <w:sz w:val="20"/>
                    </w:rPr>
                    <w:t>Переработка</w:t>
                  </w:r>
                </w:p>
              </w:txbxContent>
            </v:textbox>
          </v:rect>
        </w:pict>
      </w:r>
      <w:r>
        <w:rPr>
          <w:noProof/>
          <w:color w:val="auto"/>
          <w:lang w:eastAsia="ru-RU"/>
        </w:rPr>
        <w:pict>
          <v:rect id="_x0000_s1034" style="position:absolute;left:0;text-align:left;margin-left:403.3pt;margin-top:.6pt;width:69.3pt;height:43.5pt;z-index:251677696">
            <v:textbox>
              <w:txbxContent>
                <w:p w:rsidR="009250B2" w:rsidRPr="004E1326" w:rsidRDefault="009250B2" w:rsidP="004E1326">
                  <w:pPr>
                    <w:jc w:val="center"/>
                    <w:rPr>
                      <w:color w:val="auto"/>
                      <w:sz w:val="20"/>
                    </w:rPr>
                  </w:pPr>
                  <w:r w:rsidRPr="004E1326">
                    <w:rPr>
                      <w:color w:val="auto"/>
                      <w:sz w:val="20"/>
                    </w:rPr>
                    <w:t>Захоронение</w:t>
                  </w:r>
                </w:p>
              </w:txbxContent>
            </v:textbox>
          </v:rect>
        </w:pict>
      </w:r>
      <w:r>
        <w:rPr>
          <w:noProof/>
          <w:color w:val="auto"/>
          <w:lang w:eastAsia="ru-RU"/>
        </w:rPr>
        <w:pict>
          <v:rect id="_x0000_s1030" style="position:absolute;left:0;text-align:left;margin-left:-11.7pt;margin-top:.6pt;width:70.65pt;height:43.5pt;z-index:251673600">
            <v:textbox>
              <w:txbxContent>
                <w:p w:rsidR="009250B2" w:rsidRPr="004E1326" w:rsidRDefault="009250B2" w:rsidP="004E1326">
                  <w:pPr>
                    <w:jc w:val="center"/>
                    <w:rPr>
                      <w:color w:val="auto"/>
                      <w:sz w:val="20"/>
                    </w:rPr>
                  </w:pPr>
                  <w:r w:rsidRPr="004E1326">
                    <w:rPr>
                      <w:color w:val="auto"/>
                      <w:sz w:val="20"/>
                    </w:rPr>
                    <w:t>Сбор отходов</w:t>
                  </w:r>
                </w:p>
              </w:txbxContent>
            </v:textbox>
          </v:rect>
        </w:pict>
      </w:r>
    </w:p>
    <w:p w:rsidR="00780F06" w:rsidRDefault="00780F06" w:rsidP="003E6B7B">
      <w:pPr>
        <w:spacing w:after="0" w:line="360" w:lineRule="auto"/>
        <w:ind w:firstLine="284"/>
        <w:jc w:val="both"/>
        <w:rPr>
          <w:color w:val="auto"/>
        </w:rPr>
      </w:pPr>
    </w:p>
    <w:p w:rsidR="003E6B7B" w:rsidRDefault="003E6B7B" w:rsidP="006A38E7">
      <w:pPr>
        <w:spacing w:after="0" w:line="360" w:lineRule="auto"/>
        <w:ind w:firstLine="284"/>
        <w:jc w:val="both"/>
        <w:rPr>
          <w:color w:val="auto"/>
        </w:rPr>
      </w:pPr>
    </w:p>
    <w:p w:rsidR="005D053A" w:rsidRDefault="004E1326" w:rsidP="005D053A">
      <w:pPr>
        <w:spacing w:after="0" w:line="360" w:lineRule="auto"/>
        <w:ind w:firstLine="284"/>
        <w:jc w:val="both"/>
        <w:rPr>
          <w:color w:val="auto"/>
        </w:rPr>
      </w:pPr>
      <w:r w:rsidRPr="004E1326">
        <w:rPr>
          <w:color w:val="auto"/>
        </w:rPr>
        <w:t xml:space="preserve">Сбором отходов занимаются домовладельцы, управляющие компании ЖКХ, ТСЖ, </w:t>
      </w:r>
      <w:r w:rsidR="009250B2">
        <w:rPr>
          <w:color w:val="auto"/>
        </w:rPr>
        <w:t xml:space="preserve">частные </w:t>
      </w:r>
      <w:r w:rsidRPr="004E1326">
        <w:rPr>
          <w:color w:val="auto"/>
        </w:rPr>
        <w:t>предприятия. Перевозка ТБО – это вывоз мусора с мест сбора отходов до сортировочной станции. Сортировка ТБО осуществляется на мусоросортировочных станциях. Переработка ТБО производится на мусороперерабатывающих заводах. Захоронение отходов происходит на полигоне</w:t>
      </w:r>
      <w:r w:rsidR="00BF4AD4">
        <w:rPr>
          <w:color w:val="auto"/>
        </w:rPr>
        <w:t>.</w:t>
      </w:r>
    </w:p>
    <w:p w:rsidR="00CB1031" w:rsidRDefault="006E4591" w:rsidP="005D053A">
      <w:pPr>
        <w:spacing w:after="0" w:line="360" w:lineRule="auto"/>
        <w:ind w:firstLine="284"/>
        <w:jc w:val="both"/>
        <w:rPr>
          <w:color w:val="auto"/>
        </w:rPr>
      </w:pPr>
      <w:r w:rsidRPr="006E4591">
        <w:rPr>
          <w:color w:val="auto"/>
        </w:rPr>
        <w:t xml:space="preserve">В  результате ежедневной деятельности человека образуется большое количество твердых бытовых отходов (ТБО). Для поддержания в городе нормальной экологической обстановки необходимо вовремя вывозить бытовой мусор. Сбор и вывоз ТБО  осуществляется в специальных контейнерах объемом 0,8 куб. м., 1,1 куб. м, а так же в пресс-контейнерах и бункерах.  </w:t>
      </w:r>
    </w:p>
    <w:p w:rsidR="004E1326" w:rsidRDefault="005D053A" w:rsidP="005D053A">
      <w:pPr>
        <w:spacing w:after="0" w:line="360" w:lineRule="auto"/>
        <w:ind w:firstLine="284"/>
        <w:jc w:val="both"/>
        <w:rPr>
          <w:color w:val="auto"/>
        </w:rPr>
      </w:pPr>
      <w:r w:rsidRPr="005D053A">
        <w:rPr>
          <w:color w:val="auto"/>
        </w:rPr>
        <w:t>Своевременный вывоз промышленных отходов необходим потому, что данные отходы чаще всего содержат вредные вещества, что не только загрязняет окружающую среду, но и наносят ущерб здоровью человека. Вывоз мусора, который остается после производства происходит в специально предназначенных для этого контейнерах-накопителях. Основной способ утилизации промышленных отходов - это их вывоз в специальные мусорные полигоны. Кроме того, небольшая часть промышленных отходов сжигается в высокотемпературных печах.</w:t>
      </w:r>
    </w:p>
    <w:p w:rsidR="006717B8" w:rsidRDefault="009C7609" w:rsidP="006A38E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Виды услуг предприятия</w:t>
      </w:r>
      <w:r w:rsidR="00A96166">
        <w:rPr>
          <w:color w:val="auto"/>
        </w:rPr>
        <w:t>:</w:t>
      </w:r>
    </w:p>
    <w:p w:rsidR="00A96166" w:rsidRDefault="00A96166" w:rsidP="006A38E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="009250B2">
        <w:rPr>
          <w:color w:val="auto"/>
        </w:rPr>
        <w:t>Сбор</w:t>
      </w:r>
      <w:r>
        <w:rPr>
          <w:color w:val="auto"/>
        </w:rPr>
        <w:t xml:space="preserve"> ТБО;</w:t>
      </w:r>
    </w:p>
    <w:p w:rsidR="00A96166" w:rsidRDefault="00A96166" w:rsidP="006A38E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- Вывоз ТБО.</w:t>
      </w:r>
    </w:p>
    <w:p w:rsidR="00250625" w:rsidRPr="00286EB6" w:rsidRDefault="001E473E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color w:val="auto"/>
        </w:rPr>
        <w:br w:type="page"/>
      </w:r>
      <w:bookmarkStart w:id="11" w:name="_Toc309988434"/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1"/>
    </w:p>
    <w:p w:rsidR="00AC4DEE" w:rsidRPr="00135F3F" w:rsidRDefault="00AC4DEE" w:rsidP="00A96166">
      <w:pPr>
        <w:spacing w:after="0" w:line="360" w:lineRule="auto"/>
        <w:ind w:firstLine="284"/>
        <w:rPr>
          <w:color w:val="auto"/>
        </w:rPr>
      </w:pPr>
      <w:r>
        <w:rPr>
          <w:color w:val="auto"/>
        </w:rPr>
        <w:t>В таблице 2</w:t>
      </w:r>
      <w:r w:rsidRPr="00135F3F">
        <w:rPr>
          <w:color w:val="auto"/>
        </w:rPr>
        <w:t xml:space="preserve"> представлена планируемая программа производства по годам</w:t>
      </w:r>
      <w:r w:rsidR="00DD793F">
        <w:rPr>
          <w:color w:val="auto"/>
        </w:rPr>
        <w:t>.</w:t>
      </w:r>
    </w:p>
    <w:p w:rsidR="00A96166" w:rsidRDefault="00A96166" w:rsidP="00A9616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264DA0" w:rsidRPr="00A96166" w:rsidRDefault="00A96166" w:rsidP="00A96166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2" w:name="_Toc310085320"/>
      <w:r w:rsidRPr="00A96166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A96166">
        <w:rPr>
          <w:rFonts w:cs="Arial"/>
          <w:bCs w:val="0"/>
          <w:color w:val="auto"/>
          <w:sz w:val="20"/>
          <w:szCs w:val="22"/>
        </w:rPr>
        <w:fldChar w:fldCharType="begin"/>
      </w:r>
      <w:r w:rsidRPr="00A96166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A96166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</w:t>
      </w:r>
      <w:r w:rsidR="00836BB7" w:rsidRPr="00A96166">
        <w:rPr>
          <w:rFonts w:cs="Arial"/>
          <w:bCs w:val="0"/>
          <w:color w:val="auto"/>
          <w:sz w:val="20"/>
          <w:szCs w:val="22"/>
        </w:rPr>
        <w:fldChar w:fldCharType="end"/>
      </w:r>
      <w:r w:rsidRPr="00A96166">
        <w:rPr>
          <w:rFonts w:cs="Arial"/>
          <w:bCs w:val="0"/>
          <w:color w:val="auto"/>
          <w:sz w:val="20"/>
          <w:szCs w:val="22"/>
        </w:rPr>
        <w:t xml:space="preserve"> - </w:t>
      </w:r>
      <w:r w:rsidR="00C9768A" w:rsidRPr="00A96166">
        <w:rPr>
          <w:rFonts w:cs="Arial"/>
          <w:bCs w:val="0"/>
          <w:color w:val="auto"/>
          <w:sz w:val="20"/>
          <w:szCs w:val="22"/>
        </w:rPr>
        <w:t xml:space="preserve">Планируемая программа производства </w:t>
      </w:r>
      <w:r w:rsidR="00B45A2E" w:rsidRPr="00A96166">
        <w:rPr>
          <w:rFonts w:cs="Arial"/>
          <w:bCs w:val="0"/>
          <w:color w:val="auto"/>
          <w:sz w:val="20"/>
          <w:szCs w:val="22"/>
        </w:rPr>
        <w:t xml:space="preserve"> </w:t>
      </w:r>
      <w:r w:rsidR="00C9768A" w:rsidRPr="00A96166">
        <w:rPr>
          <w:rFonts w:cs="Arial"/>
          <w:bCs w:val="0"/>
          <w:color w:val="auto"/>
          <w:sz w:val="20"/>
          <w:szCs w:val="22"/>
        </w:rPr>
        <w:t>по годам</w:t>
      </w:r>
      <w:bookmarkEnd w:id="12"/>
    </w:p>
    <w:tbl>
      <w:tblPr>
        <w:tblW w:w="5000" w:type="pct"/>
        <w:tblLook w:val="04A0"/>
      </w:tblPr>
      <w:tblGrid>
        <w:gridCol w:w="4444"/>
        <w:gridCol w:w="1256"/>
        <w:gridCol w:w="927"/>
        <w:gridCol w:w="793"/>
        <w:gridCol w:w="717"/>
        <w:gridCol w:w="717"/>
        <w:gridCol w:w="717"/>
      </w:tblGrid>
      <w:tr w:rsidR="00A96166" w:rsidRPr="00A96166" w:rsidTr="00A96166">
        <w:trPr>
          <w:trHeight w:val="255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2 018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Грузоподъемность 1 авто по техпаспорту, м3</w:t>
            </w:r>
          </w:p>
        </w:tc>
        <w:tc>
          <w:tcPr>
            <w:tcW w:w="27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Грузоподъемность 1 авто расчетная, м3</w:t>
            </w:r>
          </w:p>
        </w:tc>
        <w:tc>
          <w:tcPr>
            <w:tcW w:w="27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Кол-во авто, ед.</w:t>
            </w:r>
          </w:p>
        </w:tc>
        <w:tc>
          <w:tcPr>
            <w:tcW w:w="27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% загруженности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Кол-во выполненных рейсов в мес., ед.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141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Перевозка ТБО в мес., м3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1 602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1 725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1 848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1 848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1 971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1 971</w:t>
            </w:r>
          </w:p>
        </w:tc>
      </w:tr>
      <w:tr w:rsidR="00A96166" w:rsidRPr="00A96166" w:rsidTr="00A96166">
        <w:trPr>
          <w:trHeight w:val="255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Выручка в мес., тыс.тг.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1 522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1 639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1 756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1 756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1 873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66" w:rsidRPr="00A96166" w:rsidRDefault="00A96166" w:rsidP="00A9616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96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1 873</w:t>
            </w:r>
          </w:p>
        </w:tc>
      </w:tr>
    </w:tbl>
    <w:p w:rsidR="007A0F0B" w:rsidRPr="00264DA0" w:rsidRDefault="007A0F0B" w:rsidP="00264DA0">
      <w:pPr>
        <w:spacing w:after="0" w:line="360" w:lineRule="auto"/>
        <w:jc w:val="both"/>
        <w:rPr>
          <w:rFonts w:cs="Arial"/>
          <w:b/>
          <w:color w:val="auto"/>
          <w:sz w:val="20"/>
        </w:rPr>
      </w:pPr>
    </w:p>
    <w:p w:rsidR="009C1DC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Программа продаж будет осуществляться путем </w:t>
      </w:r>
      <w:r>
        <w:rPr>
          <w:color w:val="auto"/>
        </w:rPr>
        <w:t>проведения</w:t>
      </w:r>
      <w:r w:rsidRPr="006F166A">
        <w:rPr>
          <w:color w:val="auto"/>
        </w:rPr>
        <w:t xml:space="preserve"> маркетинговых исследований</w:t>
      </w:r>
      <w:r w:rsidR="009250B2">
        <w:rPr>
          <w:color w:val="auto"/>
        </w:rPr>
        <w:t xml:space="preserve"> (с целью определения предприятий, нуждающихся в постоянном вывозе ТБО)</w:t>
      </w:r>
      <w:r w:rsidR="002966AE">
        <w:rPr>
          <w:color w:val="auto"/>
        </w:rPr>
        <w:t xml:space="preserve">, </w:t>
      </w:r>
      <w:r w:rsidRPr="006F166A">
        <w:rPr>
          <w:color w:val="auto"/>
        </w:rPr>
        <w:t xml:space="preserve">а также посредством рекламных </w:t>
      </w:r>
      <w:r w:rsidR="00E471D8">
        <w:rPr>
          <w:color w:val="auto"/>
        </w:rPr>
        <w:t>кампаний</w:t>
      </w:r>
      <w:r w:rsidRPr="006F166A">
        <w:rPr>
          <w:color w:val="auto"/>
        </w:rPr>
        <w:t>.</w:t>
      </w:r>
    </w:p>
    <w:p w:rsidR="009C1DCD" w:rsidRPr="006C368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 xml:space="preserve">При формировании цен была учтена особенность потребителей, </w:t>
      </w:r>
      <w:r w:rsidR="00E471D8">
        <w:rPr>
          <w:color w:val="auto"/>
        </w:rPr>
        <w:t>определяемая средним уровнем их доходов</w:t>
      </w:r>
      <w:r w:rsidRPr="006C368D">
        <w:rPr>
          <w:color w:val="auto"/>
        </w:rPr>
        <w:t>.</w:t>
      </w:r>
    </w:p>
    <w:p w:rsidR="009C1DCD" w:rsidRDefault="009C1DCD" w:rsidP="002966AE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Формирование цен основано на рыночных ценах</w:t>
      </w:r>
      <w:r w:rsidR="00E471D8">
        <w:rPr>
          <w:color w:val="auto"/>
        </w:rPr>
        <w:t xml:space="preserve"> и полной себестоимости услуг</w:t>
      </w:r>
      <w:r w:rsidRPr="006C368D">
        <w:rPr>
          <w:color w:val="auto"/>
        </w:rPr>
        <w:t>.</w:t>
      </w:r>
    </w:p>
    <w:p w:rsidR="002966AE" w:rsidRDefault="002966AE" w:rsidP="002966A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E65127" w:rsidRDefault="002966AE" w:rsidP="002966A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3" w:name="_Toc310085321"/>
      <w:r w:rsidRPr="002966A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2966AE">
        <w:rPr>
          <w:rFonts w:cs="Arial"/>
          <w:bCs w:val="0"/>
          <w:color w:val="auto"/>
          <w:sz w:val="20"/>
          <w:szCs w:val="22"/>
        </w:rPr>
        <w:fldChar w:fldCharType="begin"/>
      </w:r>
      <w:r w:rsidRPr="002966A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2966AE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2</w:t>
      </w:r>
      <w:r w:rsidR="00836BB7" w:rsidRPr="002966AE">
        <w:rPr>
          <w:rFonts w:cs="Arial"/>
          <w:bCs w:val="0"/>
          <w:color w:val="auto"/>
          <w:sz w:val="20"/>
          <w:szCs w:val="22"/>
        </w:rPr>
        <w:fldChar w:fldCharType="end"/>
      </w:r>
      <w:r w:rsidRPr="002966AE">
        <w:rPr>
          <w:rFonts w:cs="Arial"/>
          <w:bCs w:val="0"/>
          <w:color w:val="auto"/>
          <w:sz w:val="20"/>
          <w:szCs w:val="22"/>
        </w:rPr>
        <w:t xml:space="preserve"> - </w:t>
      </w:r>
      <w:r w:rsidR="00E65127" w:rsidRPr="00E65127">
        <w:rPr>
          <w:rFonts w:cs="Arial"/>
          <w:bCs w:val="0"/>
          <w:color w:val="auto"/>
          <w:sz w:val="20"/>
          <w:szCs w:val="22"/>
        </w:rPr>
        <w:t>Планируем</w:t>
      </w:r>
      <w:r w:rsidR="009C1DCD">
        <w:rPr>
          <w:rFonts w:cs="Arial"/>
          <w:bCs w:val="0"/>
          <w:color w:val="auto"/>
          <w:sz w:val="20"/>
          <w:szCs w:val="22"/>
        </w:rPr>
        <w:t xml:space="preserve">ые цены на </w:t>
      </w:r>
      <w:r>
        <w:rPr>
          <w:rFonts w:cs="Arial"/>
          <w:bCs w:val="0"/>
          <w:color w:val="auto"/>
          <w:sz w:val="20"/>
          <w:szCs w:val="22"/>
        </w:rPr>
        <w:t>услуги</w:t>
      </w:r>
      <w:r w:rsidR="00CF4081">
        <w:rPr>
          <w:rFonts w:cs="Arial"/>
          <w:bCs w:val="0"/>
          <w:color w:val="auto"/>
          <w:sz w:val="20"/>
          <w:szCs w:val="22"/>
        </w:rPr>
        <w:t>, тенге</w:t>
      </w:r>
      <w:bookmarkEnd w:id="13"/>
    </w:p>
    <w:tbl>
      <w:tblPr>
        <w:tblW w:w="6760" w:type="dxa"/>
        <w:tblInd w:w="93" w:type="dxa"/>
        <w:tblLook w:val="04A0"/>
      </w:tblPr>
      <w:tblGrid>
        <w:gridCol w:w="3020"/>
        <w:gridCol w:w="1960"/>
        <w:gridCol w:w="1780"/>
      </w:tblGrid>
      <w:tr w:rsidR="002966AE" w:rsidRPr="002966AE" w:rsidTr="002966AE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6AE" w:rsidRPr="002966AE" w:rsidRDefault="002966AE" w:rsidP="002966A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966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Цена за вывоз ТБО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AE" w:rsidRPr="002966AE" w:rsidRDefault="002966AE" w:rsidP="002966AE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966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тг./м3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966AE" w:rsidRPr="002966AE" w:rsidRDefault="002966AE" w:rsidP="002966A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966A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950</w:t>
            </w:r>
          </w:p>
        </w:tc>
      </w:tr>
    </w:tbl>
    <w:p w:rsidR="004968B7" w:rsidRDefault="004968B7" w:rsidP="00476310">
      <w:pPr>
        <w:spacing w:after="0" w:line="360" w:lineRule="auto"/>
        <w:jc w:val="both"/>
        <w:rPr>
          <w:color w:val="auto"/>
        </w:rPr>
      </w:pPr>
    </w:p>
    <w:p w:rsidR="00865877" w:rsidRDefault="00865877" w:rsidP="00865877">
      <w:pPr>
        <w:jc w:val="both"/>
      </w:pPr>
      <w:r>
        <w:br w:type="page"/>
      </w:r>
    </w:p>
    <w:p w:rsidR="00122FE2" w:rsidRPr="00286EB6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14" w:name="_Toc309988435"/>
      <w:r w:rsidRPr="00286EB6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4"/>
    </w:p>
    <w:p w:rsidR="00CF5048" w:rsidRPr="003A3516" w:rsidRDefault="00122FE2" w:rsidP="003A351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15" w:name="_Toc309988436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5"/>
    </w:p>
    <w:p w:rsidR="00A8264C" w:rsidRPr="00A8264C" w:rsidRDefault="009158B8" w:rsidP="0075706F">
      <w:pPr>
        <w:spacing w:after="0" w:line="360" w:lineRule="auto"/>
        <w:ind w:firstLine="284"/>
        <w:jc w:val="both"/>
        <w:rPr>
          <w:color w:val="auto"/>
        </w:rPr>
      </w:pPr>
      <w:r w:rsidRPr="00F52D6A">
        <w:rPr>
          <w:color w:val="auto"/>
        </w:rPr>
        <w:t>К настоящему моменту на территории Казахстана накопилось 43 млрд. тонн твердых бытовых отходов. Из них 600 млн. тонн – токсичных. При этом ежегодно объем накапливаемых ТБО увеличивается на 700 млн. тонн.</w:t>
      </w:r>
      <w:r w:rsidR="0075706F">
        <w:rPr>
          <w:color w:val="auto"/>
        </w:rPr>
        <w:t xml:space="preserve"> В Актюбинской области накоплено 5 000 000 тонн ТБО.</w:t>
      </w:r>
      <w:r w:rsidR="00D42A14" w:rsidRPr="00D42A14">
        <w:t xml:space="preserve"> </w:t>
      </w:r>
      <w:r w:rsidR="00D42A14" w:rsidRPr="00D42A14">
        <w:rPr>
          <w:color w:val="auto"/>
        </w:rPr>
        <w:t xml:space="preserve">В области </w:t>
      </w:r>
      <w:r w:rsidR="00D42A14">
        <w:rPr>
          <w:color w:val="auto"/>
        </w:rPr>
        <w:t xml:space="preserve">на сегодняшний момент насчитывается </w:t>
      </w:r>
      <w:r w:rsidR="00D42A14" w:rsidRPr="00D42A14">
        <w:rPr>
          <w:color w:val="auto"/>
        </w:rPr>
        <w:t>1 090 свалок</w:t>
      </w:r>
      <w:r w:rsidR="00D42A14">
        <w:rPr>
          <w:color w:val="auto"/>
        </w:rPr>
        <w:t>.</w:t>
      </w:r>
    </w:p>
    <w:p w:rsidR="00062553" w:rsidRDefault="00906254" w:rsidP="002D48DF">
      <w:pPr>
        <w:spacing w:after="0" w:line="360" w:lineRule="auto"/>
        <w:ind w:firstLine="284"/>
        <w:jc w:val="both"/>
        <w:rPr>
          <w:color w:val="auto"/>
        </w:rPr>
      </w:pPr>
      <w:r w:rsidRPr="002D48DF">
        <w:rPr>
          <w:color w:val="auto"/>
        </w:rPr>
        <w:t>Сегодня в Казахстане на каждого жителя приходится 2 тыс. тонн отходов</w:t>
      </w:r>
      <w:r w:rsidR="009E59FF">
        <w:rPr>
          <w:color w:val="auto"/>
        </w:rPr>
        <w:t xml:space="preserve"> (бытовые и промышленные)</w:t>
      </w:r>
      <w:r w:rsidRPr="002D48DF">
        <w:rPr>
          <w:color w:val="auto"/>
        </w:rPr>
        <w:t xml:space="preserve"> в год. Для сравнения, в Германии аналогичный показатель составляет 400 кг в год. При этом, по данным Министерства охраны окружающей среды, переработке подвергается лишь 3-5%, или приблизительно 2,15 млрд. тонн мусора. Остальная часть без сортировки на компоненты вывозится и складируется на открытых свалках, которых в Казахстане 4 525 (по данным Агентства РК по делам строительства и жилищно-коммунального хозяйства – «Къ»). </w:t>
      </w:r>
    </w:p>
    <w:p w:rsidR="009E59FF" w:rsidRDefault="009E59FF" w:rsidP="009E59FF">
      <w:pPr>
        <w:spacing w:after="0" w:line="360" w:lineRule="auto"/>
        <w:ind w:firstLine="284"/>
        <w:jc w:val="both"/>
        <w:rPr>
          <w:b/>
          <w:color w:val="auto"/>
          <w:sz w:val="20"/>
        </w:rPr>
      </w:pPr>
    </w:p>
    <w:p w:rsidR="009D0B28" w:rsidRPr="009E59FF" w:rsidRDefault="009D0B28" w:rsidP="009E59FF">
      <w:pPr>
        <w:spacing w:after="0" w:line="360" w:lineRule="auto"/>
        <w:ind w:firstLine="284"/>
        <w:jc w:val="both"/>
        <w:rPr>
          <w:b/>
          <w:color w:val="auto"/>
          <w:sz w:val="20"/>
        </w:rPr>
      </w:pPr>
      <w:bookmarkStart w:id="16" w:name="_Toc309988481"/>
      <w:r w:rsidRPr="009E59FF">
        <w:rPr>
          <w:b/>
          <w:color w:val="auto"/>
          <w:sz w:val="20"/>
        </w:rPr>
        <w:t xml:space="preserve">Рисунок </w:t>
      </w:r>
      <w:r w:rsidR="00836BB7" w:rsidRPr="009E59FF">
        <w:rPr>
          <w:b/>
          <w:color w:val="auto"/>
          <w:sz w:val="20"/>
        </w:rPr>
        <w:fldChar w:fldCharType="begin"/>
      </w:r>
      <w:r w:rsidRPr="009E59FF">
        <w:rPr>
          <w:b/>
          <w:color w:val="auto"/>
          <w:sz w:val="20"/>
        </w:rPr>
        <w:instrText xml:space="preserve"> SEQ Рисунок \* ARABIC </w:instrText>
      </w:r>
      <w:r w:rsidR="00836BB7" w:rsidRPr="009E59FF">
        <w:rPr>
          <w:b/>
          <w:color w:val="auto"/>
          <w:sz w:val="20"/>
        </w:rPr>
        <w:fldChar w:fldCharType="separate"/>
      </w:r>
      <w:r w:rsidRPr="009E59FF">
        <w:rPr>
          <w:b/>
          <w:color w:val="auto"/>
          <w:sz w:val="20"/>
        </w:rPr>
        <w:t>2</w:t>
      </w:r>
      <w:r w:rsidR="00836BB7" w:rsidRPr="009E59FF">
        <w:rPr>
          <w:b/>
          <w:color w:val="auto"/>
          <w:sz w:val="20"/>
        </w:rPr>
        <w:fldChar w:fldCharType="end"/>
      </w:r>
      <w:r w:rsidRPr="009E59FF">
        <w:rPr>
          <w:b/>
          <w:color w:val="auto"/>
          <w:sz w:val="20"/>
        </w:rPr>
        <w:t xml:space="preserve"> </w:t>
      </w:r>
      <w:r w:rsidR="009E59FF" w:rsidRPr="009E59FF">
        <w:rPr>
          <w:b/>
          <w:color w:val="auto"/>
          <w:sz w:val="20"/>
        </w:rPr>
        <w:t>–</w:t>
      </w:r>
      <w:r w:rsidRPr="009E59FF">
        <w:rPr>
          <w:b/>
          <w:color w:val="auto"/>
          <w:sz w:val="20"/>
        </w:rPr>
        <w:t xml:space="preserve"> </w:t>
      </w:r>
      <w:r w:rsidR="009E59FF" w:rsidRPr="009E59FF">
        <w:rPr>
          <w:b/>
          <w:color w:val="auto"/>
          <w:sz w:val="20"/>
        </w:rPr>
        <w:t>Динамика численности населения Актюбинской области, человек</w:t>
      </w:r>
      <w:bookmarkEnd w:id="16"/>
    </w:p>
    <w:p w:rsidR="009E59FF" w:rsidRDefault="00D5593F" w:rsidP="00D5593F">
      <w:pPr>
        <w:spacing w:after="0" w:line="360" w:lineRule="auto"/>
        <w:ind w:firstLine="284"/>
        <w:jc w:val="center"/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3994030" cy="2027208"/>
            <wp:effectExtent l="0" t="0" r="698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72D7B" w:rsidRPr="002D48DF" w:rsidRDefault="00472D7B" w:rsidP="00472D7B">
      <w:pPr>
        <w:spacing w:after="0" w:line="360" w:lineRule="auto"/>
        <w:ind w:firstLine="284"/>
        <w:jc w:val="right"/>
        <w:rPr>
          <w:i/>
          <w:color w:val="auto"/>
          <w:sz w:val="20"/>
        </w:rPr>
      </w:pPr>
      <w:r w:rsidRPr="002D48DF">
        <w:rPr>
          <w:i/>
          <w:color w:val="auto"/>
          <w:sz w:val="20"/>
        </w:rPr>
        <w:t>Источник: Агентство РК по статистике</w:t>
      </w:r>
    </w:p>
    <w:p w:rsidR="00AA6073" w:rsidRDefault="00AA6073" w:rsidP="00AA6073">
      <w:pPr>
        <w:spacing w:after="0" w:line="360" w:lineRule="auto"/>
        <w:ind w:firstLine="284"/>
        <w:jc w:val="both"/>
        <w:rPr>
          <w:color w:val="auto"/>
        </w:rPr>
      </w:pPr>
    </w:p>
    <w:p w:rsidR="009E59FF" w:rsidRDefault="00AA6073" w:rsidP="00AA6073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Рисунок показывает положительную динамику роста численности населения Актюбинской области. </w:t>
      </w:r>
      <w:r w:rsidR="00E86CC8">
        <w:rPr>
          <w:color w:val="auto"/>
        </w:rPr>
        <w:t>По результатам рисунка м</w:t>
      </w:r>
      <w:r w:rsidR="002B496E">
        <w:rPr>
          <w:color w:val="auto"/>
        </w:rPr>
        <w:t>ожно рас</w:t>
      </w:r>
      <w:r>
        <w:rPr>
          <w:color w:val="auto"/>
        </w:rPr>
        <w:t>счита</w:t>
      </w:r>
      <w:r w:rsidR="00E86CC8">
        <w:rPr>
          <w:color w:val="auto"/>
        </w:rPr>
        <w:t xml:space="preserve">ть, сколько отходов приходится на </w:t>
      </w:r>
      <w:r w:rsidR="00316126">
        <w:rPr>
          <w:color w:val="auto"/>
        </w:rPr>
        <w:t>всех жителей</w:t>
      </w:r>
      <w:r w:rsidR="00E86CC8">
        <w:rPr>
          <w:color w:val="auto"/>
        </w:rPr>
        <w:t xml:space="preserve"> области в год. Для этого </w:t>
      </w:r>
      <w:r w:rsidR="00BD14FD">
        <w:rPr>
          <w:color w:val="auto"/>
        </w:rPr>
        <w:t xml:space="preserve">умножим численность населения </w:t>
      </w:r>
      <w:r w:rsidR="00316126">
        <w:rPr>
          <w:color w:val="auto"/>
        </w:rPr>
        <w:t xml:space="preserve">области </w:t>
      </w:r>
      <w:r w:rsidR="00BD14FD">
        <w:rPr>
          <w:color w:val="auto"/>
        </w:rPr>
        <w:t xml:space="preserve">на </w:t>
      </w:r>
      <w:r w:rsidR="00445CFB">
        <w:rPr>
          <w:color w:val="auto"/>
        </w:rPr>
        <w:t xml:space="preserve">объем отходов, приходящихся на одного жителя Казахстана. Итак, 777 471 * 2 = </w:t>
      </w:r>
      <w:r w:rsidR="00316126">
        <w:rPr>
          <w:color w:val="auto"/>
        </w:rPr>
        <w:t xml:space="preserve">1 554 942 тыс. тонн. </w:t>
      </w:r>
      <w:r w:rsidR="00A552DB">
        <w:rPr>
          <w:color w:val="auto"/>
        </w:rPr>
        <w:t>Таким образом, можно заключить, что п</w:t>
      </w:r>
      <w:r w:rsidR="0034697F">
        <w:rPr>
          <w:color w:val="auto"/>
        </w:rPr>
        <w:t>редприятие не будет испытывать недостатка</w:t>
      </w:r>
      <w:r w:rsidR="00A552DB">
        <w:rPr>
          <w:color w:val="auto"/>
        </w:rPr>
        <w:t xml:space="preserve"> в </w:t>
      </w:r>
      <w:r w:rsidR="0034697F">
        <w:rPr>
          <w:color w:val="auto"/>
        </w:rPr>
        <w:t>потребителях  предоставляемых</w:t>
      </w:r>
      <w:r w:rsidR="00A552DB">
        <w:rPr>
          <w:color w:val="auto"/>
        </w:rPr>
        <w:t xml:space="preserve"> услуг.</w:t>
      </w:r>
      <w:r w:rsidR="00316126">
        <w:rPr>
          <w:color w:val="auto"/>
        </w:rPr>
        <w:t xml:space="preserve"> </w:t>
      </w:r>
      <w:r w:rsidR="00445CFB">
        <w:rPr>
          <w:color w:val="auto"/>
        </w:rPr>
        <w:t xml:space="preserve"> </w:t>
      </w:r>
    </w:p>
    <w:p w:rsidR="004C0796" w:rsidRPr="002D48DF" w:rsidRDefault="00906254" w:rsidP="0075706F">
      <w:pPr>
        <w:spacing w:after="0" w:line="360" w:lineRule="auto"/>
        <w:ind w:firstLine="284"/>
        <w:jc w:val="both"/>
        <w:rPr>
          <w:color w:val="auto"/>
        </w:rPr>
      </w:pPr>
      <w:r w:rsidRPr="002D48DF">
        <w:rPr>
          <w:color w:val="auto"/>
        </w:rPr>
        <w:t>При этом всего 307 полигонов (или 6,8%) являются узаконенными, то есть под них отведены соответствующие участки земель, получены положительные заключения санитарной и экологической государственных экспертиз, имеется разрешение на эмиссии в окружающую среду. Соответственно, оставшиеся 93,2% полигонов не соответствуют требованиям природоохранного и санитарного законодательства республики.</w:t>
      </w:r>
    </w:p>
    <w:p w:rsidR="0049605E" w:rsidRPr="002D48DF" w:rsidRDefault="0049605E" w:rsidP="002D48DF">
      <w:pPr>
        <w:spacing w:after="0" w:line="360" w:lineRule="auto"/>
        <w:ind w:firstLine="284"/>
        <w:jc w:val="both"/>
        <w:rPr>
          <w:color w:val="auto"/>
        </w:rPr>
      </w:pPr>
      <w:r w:rsidRPr="002D48DF">
        <w:rPr>
          <w:color w:val="auto"/>
        </w:rPr>
        <w:lastRenderedPageBreak/>
        <w:t>На рисунке 4 показана динамика утилизации загрязняющих веществ</w:t>
      </w:r>
      <w:r w:rsidR="004C0796" w:rsidRPr="002D48DF">
        <w:rPr>
          <w:color w:val="auto"/>
        </w:rPr>
        <w:t xml:space="preserve"> в Актюбинской области.</w:t>
      </w:r>
    </w:p>
    <w:p w:rsidR="004C0796" w:rsidRDefault="004C0796" w:rsidP="004C0796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</w:p>
    <w:p w:rsidR="004C0796" w:rsidRPr="004C0796" w:rsidRDefault="004C0796" w:rsidP="004C0796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17" w:name="_Toc309988482"/>
      <w:r w:rsidRPr="004C0796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836BB7" w:rsidRPr="004C0796">
        <w:rPr>
          <w:rFonts w:cs="Arial"/>
          <w:bCs w:val="0"/>
          <w:color w:val="auto"/>
          <w:sz w:val="20"/>
          <w:szCs w:val="22"/>
        </w:rPr>
        <w:fldChar w:fldCharType="begin"/>
      </w:r>
      <w:r w:rsidRPr="004C0796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836BB7" w:rsidRPr="004C0796">
        <w:rPr>
          <w:rFonts w:cs="Arial"/>
          <w:bCs w:val="0"/>
          <w:color w:val="auto"/>
          <w:sz w:val="20"/>
          <w:szCs w:val="22"/>
        </w:rPr>
        <w:fldChar w:fldCharType="separate"/>
      </w:r>
      <w:r w:rsidR="009D0B28">
        <w:rPr>
          <w:rFonts w:cs="Arial"/>
          <w:bCs w:val="0"/>
          <w:noProof/>
          <w:color w:val="auto"/>
          <w:sz w:val="20"/>
          <w:szCs w:val="22"/>
        </w:rPr>
        <w:t>3</w:t>
      </w:r>
      <w:r w:rsidR="00836BB7" w:rsidRPr="004C0796">
        <w:rPr>
          <w:rFonts w:cs="Arial"/>
          <w:bCs w:val="0"/>
          <w:color w:val="auto"/>
          <w:sz w:val="20"/>
          <w:szCs w:val="22"/>
        </w:rPr>
        <w:fldChar w:fldCharType="end"/>
      </w:r>
      <w:r w:rsidRPr="004C0796">
        <w:rPr>
          <w:rFonts w:cs="Arial"/>
          <w:bCs w:val="0"/>
          <w:color w:val="auto"/>
          <w:sz w:val="20"/>
          <w:szCs w:val="22"/>
        </w:rPr>
        <w:t xml:space="preserve"> – Утилизировано загрязняющих веществ в Актюбинской области, тыс. тонн</w:t>
      </w:r>
      <w:bookmarkEnd w:id="17"/>
    </w:p>
    <w:p w:rsidR="009158B8" w:rsidRPr="009158B8" w:rsidRDefault="003C25C3" w:rsidP="003C25C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7766" cy="1966822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25C3" w:rsidRPr="002D48DF" w:rsidRDefault="003C25C3" w:rsidP="002D48DF">
      <w:pPr>
        <w:spacing w:after="0" w:line="360" w:lineRule="auto"/>
        <w:ind w:firstLine="284"/>
        <w:jc w:val="right"/>
        <w:rPr>
          <w:i/>
          <w:color w:val="auto"/>
          <w:sz w:val="20"/>
        </w:rPr>
      </w:pPr>
      <w:r w:rsidRPr="002D48DF">
        <w:rPr>
          <w:i/>
          <w:color w:val="auto"/>
          <w:sz w:val="20"/>
        </w:rPr>
        <w:t>Источник: Агентство РК по статистике</w:t>
      </w:r>
    </w:p>
    <w:p w:rsidR="007F7F9F" w:rsidRPr="002D48DF" w:rsidRDefault="007F7F9F" w:rsidP="002D48DF">
      <w:pPr>
        <w:spacing w:after="0" w:line="360" w:lineRule="auto"/>
        <w:ind w:firstLine="284"/>
        <w:jc w:val="both"/>
        <w:rPr>
          <w:color w:val="auto"/>
        </w:rPr>
      </w:pPr>
    </w:p>
    <w:p w:rsidR="00F726BC" w:rsidRPr="002D48DF" w:rsidRDefault="003C25C3" w:rsidP="00E471D8">
      <w:pPr>
        <w:spacing w:after="0" w:line="360" w:lineRule="auto"/>
        <w:ind w:firstLine="284"/>
        <w:jc w:val="both"/>
        <w:rPr>
          <w:color w:val="auto"/>
        </w:rPr>
      </w:pPr>
      <w:r w:rsidRPr="002D48DF">
        <w:rPr>
          <w:color w:val="auto"/>
        </w:rPr>
        <w:t xml:space="preserve">Рисунок 4 показывает положительную динамику утилизации загрязняющих веществ в Актюбинской области. Так, </w:t>
      </w:r>
      <w:r w:rsidR="00982767" w:rsidRPr="002D48DF">
        <w:rPr>
          <w:color w:val="auto"/>
        </w:rPr>
        <w:t>в 2010 году в Актюбинской области утилизировано загрязняющих веществ</w:t>
      </w:r>
      <w:r w:rsidR="00F726BC" w:rsidRPr="002D48DF">
        <w:rPr>
          <w:color w:val="auto"/>
        </w:rPr>
        <w:t xml:space="preserve"> 58,7 тыс. тонн, что на 16,4 тыс. тонн (или на 38,8%) больше, чем в 2009 году. </w:t>
      </w:r>
      <w:r w:rsidR="004D5E31" w:rsidRPr="002D48DF">
        <w:rPr>
          <w:color w:val="auto"/>
        </w:rPr>
        <w:t xml:space="preserve">Всего по РК в 2010 году утилизировано 6 432,4 тыс. тонн </w:t>
      </w:r>
      <w:r w:rsidR="00DA052A" w:rsidRPr="002D48DF">
        <w:rPr>
          <w:color w:val="auto"/>
        </w:rPr>
        <w:t xml:space="preserve">загрязняющих веществ. Доля Актюбинской области в общем объеме утилизации в 2010 году составляет </w:t>
      </w:r>
      <w:r w:rsidR="007F7F9F" w:rsidRPr="002D48DF">
        <w:rPr>
          <w:color w:val="auto"/>
        </w:rPr>
        <w:t>0,9%.</w:t>
      </w:r>
    </w:p>
    <w:p w:rsidR="00F726BC" w:rsidRPr="002D48DF" w:rsidRDefault="004D5E31" w:rsidP="00E471D8">
      <w:pPr>
        <w:spacing w:after="0" w:line="360" w:lineRule="auto"/>
        <w:ind w:firstLine="284"/>
        <w:jc w:val="both"/>
        <w:rPr>
          <w:color w:val="auto"/>
        </w:rPr>
      </w:pPr>
      <w:r w:rsidRPr="002D48DF">
        <w:rPr>
          <w:color w:val="auto"/>
        </w:rPr>
        <w:t>Исходя из этих данных, можно сказать, что услуги по сбору отходов будут иметь спрос.</w:t>
      </w:r>
    </w:p>
    <w:p w:rsidR="00D42A14" w:rsidRPr="00D42A14" w:rsidRDefault="00B849D6" w:rsidP="00E471D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Последние тарифы  в г. Ак</w:t>
      </w:r>
      <w:r w:rsidR="00E471D8">
        <w:rPr>
          <w:color w:val="auto"/>
        </w:rPr>
        <w:t>тобе</w:t>
      </w:r>
      <w:r>
        <w:rPr>
          <w:color w:val="auto"/>
        </w:rPr>
        <w:t xml:space="preserve"> составляю</w:t>
      </w:r>
      <w:r w:rsidR="00D42A14" w:rsidRPr="00D42A14">
        <w:rPr>
          <w:color w:val="auto"/>
        </w:rPr>
        <w:t>т:</w:t>
      </w:r>
    </w:p>
    <w:p w:rsidR="00D42A14" w:rsidRPr="00D42A14" w:rsidRDefault="00D42A14" w:rsidP="00E471D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D42A14">
        <w:rPr>
          <w:color w:val="auto"/>
        </w:rPr>
        <w:t>Благо</w:t>
      </w:r>
      <w:r>
        <w:rPr>
          <w:color w:val="auto"/>
        </w:rPr>
        <w:t>устроенный сектор – 74,24 тенге</w:t>
      </w:r>
    </w:p>
    <w:p w:rsidR="00D42A14" w:rsidRPr="00D42A14" w:rsidRDefault="00D42A14" w:rsidP="00E471D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- Частный сектор – 475,11 тенге</w:t>
      </w:r>
    </w:p>
    <w:p w:rsidR="003C25C3" w:rsidRDefault="00D42A14" w:rsidP="00E471D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D42A14">
        <w:rPr>
          <w:color w:val="auto"/>
        </w:rPr>
        <w:t>Потребительские услуги – 1238,78 тенге.</w:t>
      </w:r>
    </w:p>
    <w:p w:rsidR="00E471D8" w:rsidRPr="00D42A14" w:rsidRDefault="00E471D8" w:rsidP="00E471D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Последние утвержденные тарифы на вывоз ТБО по г.Актобе составляют 950 тг./м3, эмиссия – 469 тг./м3 (по данным Агентства РК по регулированию естественных монополий).</w:t>
      </w:r>
    </w:p>
    <w:p w:rsidR="00B849D6" w:rsidRDefault="00B849D6" w:rsidP="009250B2"/>
    <w:p w:rsidR="00250625" w:rsidRPr="00E33EA4" w:rsidRDefault="00122FE2" w:rsidP="00E33EA4">
      <w:pPr>
        <w:pStyle w:val="2"/>
        <w:spacing w:before="0" w:line="360" w:lineRule="auto"/>
        <w:ind w:firstLine="284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bookmarkStart w:id="18" w:name="_Toc309988437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18"/>
    </w:p>
    <w:p w:rsidR="0004287B" w:rsidRPr="007F7F9F" w:rsidRDefault="00412596" w:rsidP="00506DB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E4456">
        <w:rPr>
          <w:rFonts w:cs="Arial"/>
          <w:color w:val="auto"/>
        </w:rPr>
        <w:t xml:space="preserve">Основными конкурентами предприятия </w:t>
      </w:r>
      <w:r w:rsidR="00AD053B" w:rsidRPr="005E4456">
        <w:rPr>
          <w:rFonts w:cs="Arial"/>
          <w:color w:val="auto"/>
        </w:rPr>
        <w:t xml:space="preserve">являются </w:t>
      </w:r>
      <w:r w:rsidR="00150360">
        <w:rPr>
          <w:rFonts w:cs="Arial"/>
          <w:color w:val="auto"/>
        </w:rPr>
        <w:t xml:space="preserve">компании </w:t>
      </w:r>
      <w:r w:rsidR="00E41CAA">
        <w:rPr>
          <w:rFonts w:cs="Arial"/>
          <w:color w:val="auto"/>
        </w:rPr>
        <w:t xml:space="preserve">по предоставлению услуг в </w:t>
      </w:r>
      <w:r w:rsidR="00756079">
        <w:rPr>
          <w:rFonts w:cs="Arial"/>
          <w:color w:val="auto"/>
        </w:rPr>
        <w:t>сфере</w:t>
      </w:r>
      <w:r w:rsidR="00E41CAA">
        <w:rPr>
          <w:rFonts w:cs="Arial"/>
          <w:color w:val="auto"/>
        </w:rPr>
        <w:t xml:space="preserve"> сбора бытовых и промышленных отходов</w:t>
      </w:r>
      <w:r w:rsidR="006635B7">
        <w:rPr>
          <w:rFonts w:cs="Arial"/>
          <w:color w:val="auto"/>
        </w:rPr>
        <w:t xml:space="preserve"> в </w:t>
      </w:r>
      <w:r w:rsidR="00E41CAA">
        <w:rPr>
          <w:rFonts w:cs="Arial"/>
          <w:color w:val="auto"/>
        </w:rPr>
        <w:t xml:space="preserve">Актюбинской </w:t>
      </w:r>
      <w:r w:rsidR="006635B7">
        <w:rPr>
          <w:rFonts w:cs="Arial"/>
          <w:color w:val="auto"/>
        </w:rPr>
        <w:t>области</w:t>
      </w:r>
      <w:r w:rsidR="00150360">
        <w:rPr>
          <w:rFonts w:cs="Arial"/>
          <w:color w:val="auto"/>
        </w:rPr>
        <w:t>.</w:t>
      </w:r>
    </w:p>
    <w:p w:rsidR="00506DB1" w:rsidRDefault="00506DB1" w:rsidP="00506DB1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E471D8" w:rsidRDefault="00E471D8" w:rsidP="00E471D8"/>
    <w:p w:rsidR="00E471D8" w:rsidRPr="00E471D8" w:rsidRDefault="00E471D8" w:rsidP="00E471D8"/>
    <w:p w:rsidR="00412596" w:rsidRPr="00506DB1" w:rsidRDefault="00506DB1" w:rsidP="004D1914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19" w:name="_Toc310085322"/>
      <w:r w:rsidRPr="00506DB1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836BB7" w:rsidRPr="00506DB1">
        <w:rPr>
          <w:rFonts w:cs="Arial"/>
          <w:bCs w:val="0"/>
          <w:color w:val="auto"/>
          <w:sz w:val="20"/>
          <w:szCs w:val="22"/>
        </w:rPr>
        <w:fldChar w:fldCharType="begin"/>
      </w:r>
      <w:r w:rsidRPr="00506DB1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506DB1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3</w:t>
      </w:r>
      <w:r w:rsidR="00836BB7" w:rsidRPr="00506DB1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AD053B" w:rsidRPr="00150360">
        <w:rPr>
          <w:rFonts w:cs="Arial"/>
          <w:bCs w:val="0"/>
          <w:color w:val="auto"/>
          <w:sz w:val="20"/>
          <w:szCs w:val="22"/>
        </w:rPr>
        <w:t>Список</w:t>
      </w:r>
      <w:r w:rsid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компаний </w:t>
      </w:r>
      <w:r w:rsidR="001E780F">
        <w:rPr>
          <w:rFonts w:cs="Arial"/>
          <w:bCs w:val="0"/>
          <w:color w:val="auto"/>
          <w:sz w:val="20"/>
          <w:szCs w:val="22"/>
        </w:rPr>
        <w:t xml:space="preserve"> </w:t>
      </w:r>
      <w:r w:rsidR="00E41CAA">
        <w:rPr>
          <w:rFonts w:cs="Arial"/>
          <w:bCs w:val="0"/>
          <w:color w:val="auto"/>
          <w:sz w:val="20"/>
          <w:szCs w:val="22"/>
        </w:rPr>
        <w:t xml:space="preserve">в РК </w:t>
      </w:r>
      <w:r w:rsidR="002831CA">
        <w:rPr>
          <w:rFonts w:cs="Arial"/>
          <w:bCs w:val="0"/>
          <w:color w:val="auto"/>
          <w:sz w:val="20"/>
          <w:szCs w:val="22"/>
        </w:rPr>
        <w:t xml:space="preserve"> по </w:t>
      </w:r>
      <w:r w:rsidR="006B5DA2" w:rsidRP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756079">
        <w:rPr>
          <w:rFonts w:cs="Arial"/>
          <w:bCs w:val="0"/>
          <w:color w:val="auto"/>
          <w:sz w:val="20"/>
          <w:szCs w:val="22"/>
        </w:rPr>
        <w:t>предоставлению услуг в сфере сбора бытовых и промышленных отходов</w:t>
      </w:r>
      <w:bookmarkEnd w:id="19"/>
    </w:p>
    <w:tbl>
      <w:tblPr>
        <w:tblStyle w:val="af1"/>
        <w:tblW w:w="5000" w:type="pct"/>
        <w:tblLook w:val="04A0"/>
      </w:tblPr>
      <w:tblGrid>
        <w:gridCol w:w="3227"/>
        <w:gridCol w:w="3260"/>
        <w:gridCol w:w="3084"/>
      </w:tblGrid>
      <w:tr w:rsidR="00044C6D" w:rsidTr="00957B16">
        <w:tc>
          <w:tcPr>
            <w:tcW w:w="1686" w:type="pct"/>
          </w:tcPr>
          <w:p w:rsidR="00044C6D" w:rsidRPr="00850D7E" w:rsidRDefault="00044C6D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1703" w:type="pct"/>
          </w:tcPr>
          <w:p w:rsidR="00044C6D" w:rsidRPr="00850D7E" w:rsidRDefault="00F41522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611" w:type="pct"/>
          </w:tcPr>
          <w:p w:rsidR="00044C6D" w:rsidRDefault="00952934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Адрес</w:t>
            </w:r>
          </w:p>
        </w:tc>
      </w:tr>
      <w:tr w:rsidR="003F4747" w:rsidTr="00957B16">
        <w:tc>
          <w:tcPr>
            <w:tcW w:w="1686" w:type="pct"/>
          </w:tcPr>
          <w:p w:rsidR="003F4747" w:rsidRDefault="003F4747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3F474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АктобеЗащита</w:t>
            </w:r>
          </w:p>
        </w:tc>
        <w:tc>
          <w:tcPr>
            <w:tcW w:w="1703" w:type="pct"/>
          </w:tcPr>
          <w:p w:rsidR="003F4747" w:rsidRDefault="003F4747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3F4747" w:rsidRDefault="003F4747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г. Актобе</w:t>
            </w:r>
            <w:r w:rsidRPr="003F474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3F474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Бр. Жубановых, 202, кв. 43</w:t>
            </w:r>
          </w:p>
        </w:tc>
      </w:tr>
      <w:tr w:rsidR="003F4747" w:rsidTr="00957B16">
        <w:tc>
          <w:tcPr>
            <w:tcW w:w="1686" w:type="pct"/>
          </w:tcPr>
          <w:p w:rsidR="003F4747" w:rsidRDefault="007900DE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Pr="007900D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Sa-Neko West (Са-Неко Вест)</w:t>
            </w:r>
          </w:p>
        </w:tc>
        <w:tc>
          <w:tcPr>
            <w:tcW w:w="1703" w:type="pct"/>
          </w:tcPr>
          <w:p w:rsidR="003F4747" w:rsidRDefault="007900DE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3F4747" w:rsidRDefault="007900DE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г. Актобе</w:t>
            </w:r>
            <w:r w:rsidRPr="007900D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ул.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7900D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7900D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Жубановой 9-2</w:t>
            </w:r>
          </w:p>
        </w:tc>
      </w:tr>
      <w:tr w:rsidR="00B849D6" w:rsidTr="00957B16">
        <w:tc>
          <w:tcPr>
            <w:tcW w:w="1686" w:type="pct"/>
          </w:tcPr>
          <w:p w:rsidR="00B849D6" w:rsidRDefault="00B849D6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49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АО «Спецавтотранспорт»  </w:t>
            </w:r>
          </w:p>
        </w:tc>
        <w:tc>
          <w:tcPr>
            <w:tcW w:w="1703" w:type="pct"/>
          </w:tcPr>
          <w:p w:rsidR="00B849D6" w:rsidRDefault="00B849D6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B849D6" w:rsidRDefault="00A733F0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Актобе, </w:t>
            </w:r>
            <w:r w:rsidR="009B6000" w:rsidRPr="009B600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 30 ЛЕТ КАЗАХСТАНА, 2А</w:t>
            </w:r>
          </w:p>
        </w:tc>
      </w:tr>
      <w:tr w:rsidR="002A327C" w:rsidTr="00957B16">
        <w:tc>
          <w:tcPr>
            <w:tcW w:w="1686" w:type="pct"/>
          </w:tcPr>
          <w:p w:rsidR="002A327C" w:rsidRPr="00B849D6" w:rsidRDefault="002A327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327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"АДАЙ"</w:t>
            </w:r>
          </w:p>
        </w:tc>
        <w:tc>
          <w:tcPr>
            <w:tcW w:w="1703" w:type="pct"/>
          </w:tcPr>
          <w:p w:rsidR="002A327C" w:rsidRDefault="002A327C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A327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A327C" w:rsidRDefault="002A327C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Актобе, </w:t>
            </w:r>
            <w:r w:rsidRPr="002A327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пр. Абилкайыр хана, 60/3/125</w:t>
            </w:r>
          </w:p>
        </w:tc>
      </w:tr>
      <w:tr w:rsidR="00261EAC" w:rsidTr="00957B16">
        <w:tc>
          <w:tcPr>
            <w:tcW w:w="1686" w:type="pct"/>
          </w:tcPr>
          <w:p w:rsidR="00261EAC" w:rsidRPr="002A327C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74C2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</w:t>
            </w:r>
            <w:r w:rsidRPr="00374C2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ab/>
              <w:t xml:space="preserve"> "АЙКА - 2030"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УЛ РЯХОВА, 169</w:t>
            </w:r>
          </w:p>
        </w:tc>
      </w:tr>
      <w:tr w:rsidR="00261EAC" w:rsidTr="00957B16">
        <w:tc>
          <w:tcPr>
            <w:tcW w:w="1686" w:type="pct"/>
          </w:tcPr>
          <w:p w:rsidR="00261EAC" w:rsidRPr="00374C26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</w:t>
            </w: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ab/>
              <w:t xml:space="preserve"> "ТРАНССТРОЙКОММЕРЦ"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B36E96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УЛ СКУЛКИНА, 5А, КВ 24</w:t>
            </w:r>
          </w:p>
        </w:tc>
      </w:tr>
      <w:tr w:rsidR="00261EAC" w:rsidTr="00957B16">
        <w:tc>
          <w:tcPr>
            <w:tcW w:w="1686" w:type="pct"/>
          </w:tcPr>
          <w:p w:rsidR="00261EAC" w:rsidRPr="00921672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АО</w:t>
            </w: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ab/>
              <w:t>"ЭКО - СТРОЙ СЕРВИС"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Pr="00921672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ПРОСПЕКТ АБЫЛХАИР ХАНА, 63/1, КВ 13</w:t>
            </w:r>
          </w:p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2167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</w:t>
            </w:r>
          </w:p>
        </w:tc>
      </w:tr>
      <w:tr w:rsidR="00261EAC" w:rsidTr="00957B16">
        <w:tc>
          <w:tcPr>
            <w:tcW w:w="1686" w:type="pct"/>
          </w:tcPr>
          <w:p w:rsidR="00261EAC" w:rsidRPr="00921672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D3604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АБИРА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D3604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УЛ АЙТЕКЕ БИ, 48, КВ 2</w:t>
            </w:r>
          </w:p>
        </w:tc>
      </w:tr>
      <w:tr w:rsidR="00261EAC" w:rsidTr="00957B16">
        <w:tc>
          <w:tcPr>
            <w:tcW w:w="1686" w:type="pct"/>
          </w:tcPr>
          <w:p w:rsidR="00261EAC" w:rsidRPr="00D36045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D3604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 ЖОЛ LTD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D3604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ПРОСПЕКТ САНКИБАЯ, 22</w:t>
            </w:r>
          </w:p>
        </w:tc>
      </w:tr>
      <w:tr w:rsidR="00261EAC" w:rsidTr="00957B16">
        <w:tc>
          <w:tcPr>
            <w:tcW w:w="1686" w:type="pct"/>
          </w:tcPr>
          <w:p w:rsidR="00261EAC" w:rsidRPr="00D36045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D3604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ЭКОЛОГИЧЕСКИЕ ТЕХНОЛОГИИ-XXI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D3604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ПРОСПЕКТ АЛИИ МОЛДАГУЛОВОЙ, 18, ОФИС 4</w:t>
            </w:r>
          </w:p>
        </w:tc>
      </w:tr>
      <w:tr w:rsidR="00261EAC" w:rsidTr="00957B16">
        <w:tc>
          <w:tcPr>
            <w:tcW w:w="1686" w:type="pct"/>
          </w:tcPr>
          <w:p w:rsidR="00261EAC" w:rsidRPr="00D36045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DD71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КАСТОР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DD71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ПРОСПЕКТ МИРА, 37</w:t>
            </w:r>
          </w:p>
        </w:tc>
      </w:tr>
      <w:tr w:rsidR="00261EAC" w:rsidTr="00957B16">
        <w:tc>
          <w:tcPr>
            <w:tcW w:w="1686" w:type="pct"/>
          </w:tcPr>
          <w:p w:rsidR="00261EAC" w:rsidRPr="00DD71CC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DD71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НК СЕРВИС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DD71C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ПРОСПЕКТ АБЫЛХАИР ХАНА, 44В, КВ 64</w:t>
            </w:r>
          </w:p>
        </w:tc>
      </w:tr>
      <w:tr w:rsidR="00261EAC" w:rsidTr="00957B16">
        <w:tc>
          <w:tcPr>
            <w:tcW w:w="1686" w:type="pct"/>
          </w:tcPr>
          <w:p w:rsidR="00261EAC" w:rsidRPr="00DD71CC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ПК  </w:t>
            </w:r>
            <w:r w:rsidRPr="004925C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САНДОР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4925C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ПРОСПЕКТ АЛИИ МОЛДАГУЛОВОЙ, Р-Н СМУ ГАИ</w:t>
            </w:r>
          </w:p>
        </w:tc>
      </w:tr>
      <w:tr w:rsidR="00261EAC" w:rsidTr="00957B16">
        <w:tc>
          <w:tcPr>
            <w:tcW w:w="1686" w:type="pct"/>
          </w:tcPr>
          <w:p w:rsidR="00261EAC" w:rsidRPr="004925CB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4925C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ТАЗА-МУНАЙ АКТОБЕ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4925C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ул. Есет-батыра 116 «А»</w:t>
            </w:r>
          </w:p>
        </w:tc>
      </w:tr>
      <w:tr w:rsidR="00261EAC" w:rsidTr="00957B16">
        <w:tc>
          <w:tcPr>
            <w:tcW w:w="1686" w:type="pct"/>
          </w:tcPr>
          <w:p w:rsidR="00261EAC" w:rsidRPr="004925CB" w:rsidRDefault="00261EAC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 </w:t>
            </w:r>
            <w:r w:rsidRPr="00C2406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ЖАСЫЛ-АЛЕМ</w:t>
            </w:r>
          </w:p>
        </w:tc>
        <w:tc>
          <w:tcPr>
            <w:tcW w:w="1703" w:type="pct"/>
          </w:tcPr>
          <w:p w:rsidR="00261EAC" w:rsidRDefault="00261EAC">
            <w:r w:rsidRPr="00DB7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Актюбинская область</w:t>
            </w:r>
          </w:p>
        </w:tc>
        <w:tc>
          <w:tcPr>
            <w:tcW w:w="1611" w:type="pct"/>
          </w:tcPr>
          <w:p w:rsidR="00261EAC" w:rsidRDefault="00261EAC" w:rsidP="00921672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Pr="00C2406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Актобе, УЛ НЕКРАСОВА, 50</w:t>
            </w:r>
          </w:p>
        </w:tc>
      </w:tr>
    </w:tbl>
    <w:p w:rsidR="00B73A6B" w:rsidRDefault="00B73A6B" w:rsidP="00526873">
      <w:pPr>
        <w:spacing w:after="0" w:line="360" w:lineRule="auto"/>
        <w:jc w:val="right"/>
        <w:rPr>
          <w:rFonts w:cs="Arial"/>
          <w:i/>
          <w:color w:val="auto"/>
          <w:sz w:val="20"/>
        </w:rPr>
      </w:pPr>
    </w:p>
    <w:p w:rsidR="00412596" w:rsidRPr="00B73A6B" w:rsidRDefault="00B73A6B" w:rsidP="006613DE">
      <w:pPr>
        <w:spacing w:after="0" w:line="360" w:lineRule="auto"/>
        <w:jc w:val="right"/>
        <w:rPr>
          <w:rFonts w:cs="Arial"/>
          <w:i/>
          <w:color w:val="auto"/>
          <w:sz w:val="20"/>
        </w:rPr>
      </w:pPr>
      <w:r w:rsidRPr="00B73A6B">
        <w:rPr>
          <w:rFonts w:cs="Arial"/>
          <w:i/>
          <w:color w:val="auto"/>
          <w:sz w:val="20"/>
        </w:rPr>
        <w:t xml:space="preserve">Источник: </w:t>
      </w:r>
      <w:r w:rsidR="006613DE">
        <w:rPr>
          <w:rFonts w:cs="Arial"/>
          <w:i/>
          <w:color w:val="auto"/>
          <w:sz w:val="20"/>
        </w:rPr>
        <w:t xml:space="preserve">портал </w:t>
      </w:r>
      <w:r w:rsidR="006613DE" w:rsidRPr="006613DE">
        <w:rPr>
          <w:rFonts w:cs="Arial"/>
          <w:i/>
          <w:color w:val="auto"/>
          <w:sz w:val="20"/>
        </w:rPr>
        <w:t>ALL.BIZ</w:t>
      </w:r>
    </w:p>
    <w:p w:rsidR="00526873" w:rsidRDefault="00526873" w:rsidP="006613DE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526873" w:rsidRDefault="00526873" w:rsidP="006613D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26873">
        <w:rPr>
          <w:rFonts w:cs="Arial"/>
          <w:color w:val="auto"/>
        </w:rPr>
        <w:t xml:space="preserve">В настоящее время разработано шесть ТЭО для строительства полигонов в райцентрах </w:t>
      </w:r>
      <w:r>
        <w:rPr>
          <w:rFonts w:cs="Arial"/>
          <w:color w:val="auto"/>
        </w:rPr>
        <w:t xml:space="preserve">Актюбинской области </w:t>
      </w:r>
      <w:r w:rsidRPr="00526873">
        <w:rPr>
          <w:rFonts w:cs="Arial"/>
          <w:color w:val="auto"/>
        </w:rPr>
        <w:t>– Кандыагаше, Шубаркудуке, Хромтау, Кобде, Мартуке и Карауылкелды. В первых двух райцентрах реализация проектов уже началась.</w:t>
      </w:r>
    </w:p>
    <w:p w:rsidR="007F473D" w:rsidRDefault="003433F2" w:rsidP="007F473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3433F2">
        <w:rPr>
          <w:rFonts w:cs="Arial"/>
          <w:color w:val="auto"/>
        </w:rPr>
        <w:t xml:space="preserve">Основными преимуществами </w:t>
      </w:r>
      <w:r w:rsidR="007F473D">
        <w:rPr>
          <w:rFonts w:cs="Arial"/>
          <w:color w:val="auto"/>
        </w:rPr>
        <w:t xml:space="preserve">услуг </w:t>
      </w:r>
      <w:r w:rsidR="000326DB">
        <w:rPr>
          <w:rFonts w:cs="Arial"/>
          <w:color w:val="auto"/>
        </w:rPr>
        <w:t xml:space="preserve">создаваемого </w:t>
      </w:r>
      <w:r>
        <w:rPr>
          <w:rFonts w:cs="Arial"/>
          <w:color w:val="auto"/>
        </w:rPr>
        <w:t xml:space="preserve">предприятия </w:t>
      </w:r>
      <w:r w:rsidRPr="003433F2">
        <w:rPr>
          <w:rFonts w:cs="Arial"/>
          <w:color w:val="auto"/>
        </w:rPr>
        <w:t>являются:</w:t>
      </w:r>
    </w:p>
    <w:p w:rsidR="007F473D" w:rsidRDefault="007F473D" w:rsidP="007F473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F473D">
        <w:rPr>
          <w:rFonts w:cs="Arial"/>
          <w:color w:val="auto"/>
        </w:rPr>
        <w:t>-  удобный для клиента график вывоза;</w:t>
      </w:r>
    </w:p>
    <w:p w:rsidR="005349AC" w:rsidRDefault="007F473D" w:rsidP="005349A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7F473D">
        <w:rPr>
          <w:rFonts w:cs="Arial"/>
          <w:color w:val="auto"/>
        </w:rPr>
        <w:t>- закрепление за клиентом «персонального» менеджера, ответственного за надлежащее выполнение контракта и разрешение любых возможных вопросов;</w:t>
      </w:r>
    </w:p>
    <w:p w:rsidR="005349AC" w:rsidRDefault="003F42D7" w:rsidP="005349AC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обслуживание новейшим мусоровозом</w:t>
      </w:r>
      <w:r w:rsidR="007F473D" w:rsidRPr="007F473D">
        <w:rPr>
          <w:rFonts w:cs="Arial"/>
          <w:color w:val="auto"/>
        </w:rPr>
        <w:t xml:space="preserve">, </w:t>
      </w:r>
      <w:r w:rsidR="006F53D6" w:rsidRPr="007F473D">
        <w:rPr>
          <w:rFonts w:cs="Arial"/>
          <w:color w:val="auto"/>
        </w:rPr>
        <w:t>соответствующим</w:t>
      </w:r>
      <w:r>
        <w:rPr>
          <w:rFonts w:cs="Arial"/>
          <w:color w:val="auto"/>
        </w:rPr>
        <w:t xml:space="preserve"> стандарту «Евро-3</w:t>
      </w:r>
      <w:r w:rsidR="007F473D" w:rsidRPr="007F473D">
        <w:rPr>
          <w:rFonts w:cs="Arial"/>
          <w:color w:val="auto"/>
        </w:rPr>
        <w:t>», оснащен</w:t>
      </w:r>
      <w:r w:rsidR="0022343B">
        <w:rPr>
          <w:rFonts w:cs="Arial"/>
          <w:color w:val="auto"/>
        </w:rPr>
        <w:t>ным GPS датчиками, позволяющим</w:t>
      </w:r>
      <w:r w:rsidR="007F473D" w:rsidRPr="007F473D">
        <w:rPr>
          <w:rFonts w:cs="Arial"/>
          <w:color w:val="auto"/>
        </w:rPr>
        <w:t xml:space="preserve"> проследить движение и остановки транспортного средства;</w:t>
      </w:r>
    </w:p>
    <w:p w:rsidR="007F473D" w:rsidRPr="005349AC" w:rsidRDefault="007F473D" w:rsidP="005349AC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349AC">
        <w:rPr>
          <w:color w:val="auto"/>
        </w:rPr>
        <w:t xml:space="preserve"> - возможность внедрения раздельного сбора отходов, позволяющего клиенту в значительной мере экономить средства и вносить собственный вклад в улучшение состояния природной среды.</w:t>
      </w:r>
    </w:p>
    <w:p w:rsidR="0062736E" w:rsidRPr="00DD549D" w:rsidRDefault="00122FE2" w:rsidP="007F473D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0" w:name="_Toc309988438"/>
      <w:r w:rsidRPr="00DD549D">
        <w:rPr>
          <w:rFonts w:ascii="Arial" w:hAnsi="Arial" w:cs="Arial"/>
          <w:color w:val="auto"/>
          <w:sz w:val="24"/>
          <w:szCs w:val="24"/>
        </w:rPr>
        <w:lastRenderedPageBreak/>
        <w:t>4.3 Прогнозные оценки развития рынка, ожидаемые изменения</w:t>
      </w:r>
      <w:bookmarkEnd w:id="20"/>
    </w:p>
    <w:p w:rsidR="0062736E" w:rsidRDefault="0062736E" w:rsidP="0062736E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В</w:t>
      </w:r>
      <w:r w:rsidRPr="0062736E">
        <w:rPr>
          <w:rFonts w:cs="Arial"/>
          <w:color w:val="auto"/>
        </w:rPr>
        <w:t xml:space="preserve"> настоящее время правительство </w:t>
      </w:r>
      <w:r w:rsidR="0022343B">
        <w:rPr>
          <w:rFonts w:cs="Arial"/>
          <w:color w:val="auto"/>
        </w:rPr>
        <w:t xml:space="preserve">республики </w:t>
      </w:r>
      <w:r w:rsidRPr="0062736E">
        <w:rPr>
          <w:rFonts w:cs="Arial"/>
          <w:color w:val="auto"/>
        </w:rPr>
        <w:t>обратило внимание на проблему мусора. В частности, Агентство по делам строительства и ЖКХ в рамках реализации отраслевой программы модернизации жилищно-коммунального хозяйства планирует к 2012 году в 2-3 крупных городах страны организовать «пилотные» проекты по внедрению технол</w:t>
      </w:r>
      <w:r w:rsidR="00BB3F34">
        <w:rPr>
          <w:rFonts w:cs="Arial"/>
          <w:color w:val="auto"/>
        </w:rPr>
        <w:t xml:space="preserve">огий раздельного сбора мусора. </w:t>
      </w:r>
      <w:r w:rsidRPr="0062736E">
        <w:rPr>
          <w:rFonts w:cs="Arial"/>
          <w:color w:val="auto"/>
        </w:rPr>
        <w:t>Местные исполнительные органы в содействии с уполномоченным органом будут вести работу с населением по разъяснению и пропа</w:t>
      </w:r>
      <w:r w:rsidR="00BB3F34">
        <w:rPr>
          <w:rFonts w:cs="Arial"/>
          <w:color w:val="auto"/>
        </w:rPr>
        <w:t>ганде раздельного сбора мусора</w:t>
      </w:r>
      <w:r w:rsidRPr="0062736E">
        <w:rPr>
          <w:rFonts w:cs="Arial"/>
          <w:color w:val="auto"/>
        </w:rPr>
        <w:t xml:space="preserve">. </w:t>
      </w:r>
    </w:p>
    <w:p w:rsidR="0062736E" w:rsidRDefault="00BB3F34" w:rsidP="0062736E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Также </w:t>
      </w:r>
      <w:r w:rsidR="0062736E" w:rsidRPr="0062736E">
        <w:rPr>
          <w:rFonts w:cs="Arial"/>
          <w:color w:val="auto"/>
        </w:rPr>
        <w:t>будут разработаны правила и рекомендации по раздельному сбору твердых бытовых отходов, правила, направленные на внедрение подземных контейнеров по сбору м</w:t>
      </w:r>
      <w:r>
        <w:rPr>
          <w:rFonts w:cs="Arial"/>
          <w:color w:val="auto"/>
        </w:rPr>
        <w:t xml:space="preserve">усора при новом строительстве. </w:t>
      </w:r>
      <w:r w:rsidR="0062736E" w:rsidRPr="0062736E">
        <w:rPr>
          <w:rFonts w:cs="Arial"/>
          <w:color w:val="auto"/>
        </w:rPr>
        <w:t xml:space="preserve">В целях развития местного содержания следует оказать содействие инициаторам проектов по производству мусоросортировочных линий и контейнеров для сбора и транспортировки ТБО. Уполномоченный орган в сфере ЖКХ будет также оказывать методическое и финансовое содействие в реализации этих проектов. </w:t>
      </w:r>
    </w:p>
    <w:p w:rsidR="0062736E" w:rsidRPr="0062736E" w:rsidRDefault="00BB3F34" w:rsidP="00996B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Н</w:t>
      </w:r>
      <w:r w:rsidR="0062736E" w:rsidRPr="0062736E">
        <w:rPr>
          <w:rFonts w:cs="Arial"/>
          <w:color w:val="auto"/>
        </w:rPr>
        <w:t xml:space="preserve">а сегодня министерством разработан технический регламент, где отображен весь цикл обращения с ТБО. </w:t>
      </w:r>
    </w:p>
    <w:p w:rsidR="00496065" w:rsidRPr="00DD549D" w:rsidRDefault="009017ED" w:rsidP="00DD549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D549D">
        <w:rPr>
          <w:rFonts w:cs="Arial"/>
          <w:color w:val="auto"/>
        </w:rPr>
        <w:t>В</w:t>
      </w:r>
      <w:r w:rsidR="0062736E" w:rsidRPr="00DD549D">
        <w:rPr>
          <w:rFonts w:cs="Arial"/>
          <w:color w:val="auto"/>
        </w:rPr>
        <w:t xml:space="preserve"> техрегламенте будут установлены соответствующие требования по сбору и вывозу мусора для собственников торговых точек, ресторанов. Планируется обязать их сотрудничать с мусороперерабатывающими предприятиями.</w:t>
      </w:r>
    </w:p>
    <w:p w:rsidR="009017ED" w:rsidRDefault="009017ED" w:rsidP="002D48DF"/>
    <w:p w:rsidR="006D49C1" w:rsidRPr="006D49C1" w:rsidRDefault="00122FE2" w:rsidP="006D49C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1" w:name="_Toc309988439"/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1"/>
    </w:p>
    <w:p w:rsidR="00DC2257" w:rsidRDefault="00C07297" w:rsidP="000303A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07297">
        <w:rPr>
          <w:rFonts w:cs="Arial"/>
          <w:color w:val="auto"/>
        </w:rPr>
        <w:t xml:space="preserve">В расчетах заложены ежемесячные затраты на рекламу. Будет использоваться «прямой маркетинг», заключение прямых договоров на </w:t>
      </w:r>
      <w:r w:rsidR="00DD549D">
        <w:rPr>
          <w:rFonts w:cs="Arial"/>
          <w:color w:val="auto"/>
        </w:rPr>
        <w:t>предоставление услуг</w:t>
      </w:r>
      <w:r w:rsidRPr="00C07297">
        <w:rPr>
          <w:rFonts w:cs="Arial"/>
          <w:color w:val="auto"/>
        </w:rPr>
        <w:t>.</w:t>
      </w:r>
      <w:r w:rsidR="00DC2257">
        <w:rPr>
          <w:rFonts w:cs="Arial"/>
          <w:color w:val="auto"/>
        </w:rPr>
        <w:t xml:space="preserve"> </w:t>
      </w:r>
    </w:p>
    <w:p w:rsidR="00973F92" w:rsidRPr="009A5F23" w:rsidRDefault="00973F92" w:rsidP="000303A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 xml:space="preserve">Организацию </w:t>
      </w:r>
      <w:r w:rsidR="003E59E7">
        <w:rPr>
          <w:rFonts w:cs="Arial"/>
          <w:color w:val="auto"/>
        </w:rPr>
        <w:t>предоставления услуг</w:t>
      </w:r>
      <w:r w:rsidRPr="009A5F23">
        <w:rPr>
          <w:rFonts w:cs="Arial"/>
          <w:color w:val="auto"/>
        </w:rPr>
        <w:t xml:space="preserve"> на предприятии предполагается осуществлять с учетом следующих принципов:</w:t>
      </w:r>
    </w:p>
    <w:p w:rsidR="00973F92" w:rsidRPr="009A5F23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1. Постоянный мониторинг конкурентоспособности и работа над ее совершенствованием;</w:t>
      </w:r>
    </w:p>
    <w:p w:rsidR="00973F92" w:rsidRPr="006F166A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Формирование спроса и стимулирование сбыта планируется исходя из следующих моментов: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- </w:t>
      </w:r>
      <w:r w:rsidR="00E471D8">
        <w:rPr>
          <w:rFonts w:cs="Arial"/>
          <w:color w:val="auto"/>
        </w:rPr>
        <w:t>Одинаковый</w:t>
      </w:r>
      <w:r w:rsidRPr="006F166A">
        <w:rPr>
          <w:rFonts w:cs="Arial"/>
          <w:color w:val="auto"/>
        </w:rPr>
        <w:t xml:space="preserve"> уровень цен </w:t>
      </w:r>
      <w:r w:rsidR="003E59E7">
        <w:rPr>
          <w:rFonts w:cs="Arial"/>
          <w:color w:val="auto"/>
        </w:rPr>
        <w:t xml:space="preserve">на услуги </w:t>
      </w:r>
      <w:r w:rsidRPr="006F166A">
        <w:rPr>
          <w:rFonts w:cs="Arial"/>
          <w:color w:val="auto"/>
        </w:rPr>
        <w:t xml:space="preserve">по сравнению с </w:t>
      </w:r>
      <w:r w:rsidR="00E471D8">
        <w:rPr>
          <w:rFonts w:cs="Arial"/>
          <w:color w:val="auto"/>
        </w:rPr>
        <w:t>утвержденн</w:t>
      </w:r>
      <w:r w:rsidR="00FE29EC">
        <w:rPr>
          <w:rFonts w:cs="Arial"/>
          <w:color w:val="auto"/>
        </w:rPr>
        <w:t>ыми Агентством по регулированию естественных монополий расценками</w:t>
      </w:r>
      <w:r w:rsidRPr="006F166A">
        <w:rPr>
          <w:rFonts w:cs="Arial"/>
          <w:color w:val="auto"/>
        </w:rPr>
        <w:t xml:space="preserve">; </w:t>
      </w:r>
    </w:p>
    <w:p w:rsidR="009F20C7" w:rsidRDefault="00472E00" w:rsidP="00C202BD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Реализация программ по стимулированию спроса.</w:t>
      </w:r>
    </w:p>
    <w:p w:rsidR="00C202BD" w:rsidRDefault="00C202BD" w:rsidP="00C202BD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E29EC" w:rsidRPr="00FE29EC" w:rsidRDefault="00FE29EC" w:rsidP="00FE29EC"/>
    <w:p w:rsidR="009F20C7" w:rsidRPr="00C202BD" w:rsidRDefault="00C202BD" w:rsidP="00C202BD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22" w:name="_Toc310085323"/>
      <w:r w:rsidRPr="00C202BD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836BB7" w:rsidRPr="00C202BD">
        <w:rPr>
          <w:rFonts w:cs="Arial"/>
          <w:bCs w:val="0"/>
          <w:color w:val="auto"/>
          <w:sz w:val="20"/>
          <w:szCs w:val="22"/>
        </w:rPr>
        <w:fldChar w:fldCharType="begin"/>
      </w:r>
      <w:r w:rsidRPr="00C202BD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C202BD">
        <w:rPr>
          <w:rFonts w:cs="Arial"/>
          <w:bCs w:val="0"/>
          <w:color w:val="auto"/>
          <w:sz w:val="20"/>
          <w:szCs w:val="22"/>
        </w:rPr>
        <w:fldChar w:fldCharType="separate"/>
      </w:r>
      <w:r w:rsidRPr="00C202BD">
        <w:rPr>
          <w:rFonts w:cs="Arial"/>
          <w:bCs w:val="0"/>
          <w:color w:val="auto"/>
          <w:sz w:val="20"/>
          <w:szCs w:val="22"/>
        </w:rPr>
        <w:t>4</w:t>
      </w:r>
      <w:r w:rsidR="00836BB7" w:rsidRPr="00C202BD">
        <w:rPr>
          <w:rFonts w:cs="Arial"/>
          <w:bCs w:val="0"/>
          <w:color w:val="auto"/>
          <w:sz w:val="20"/>
          <w:szCs w:val="22"/>
        </w:rPr>
        <w:fldChar w:fldCharType="end"/>
      </w:r>
      <w:r w:rsidRPr="00C202BD">
        <w:rPr>
          <w:rFonts w:cs="Arial"/>
          <w:bCs w:val="0"/>
          <w:color w:val="auto"/>
          <w:sz w:val="20"/>
          <w:szCs w:val="22"/>
        </w:rPr>
        <w:t xml:space="preserve"> - SWOT-анализ</w:t>
      </w:r>
      <w:bookmarkEnd w:id="22"/>
      <w:r w:rsidR="00696C33">
        <w:rPr>
          <w:rFonts w:cs="Arial"/>
          <w:bCs w:val="0"/>
          <w:color w:val="auto"/>
          <w:sz w:val="20"/>
          <w:szCs w:val="22"/>
        </w:rPr>
        <w:t xml:space="preserve">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1616"/>
        <w:gridCol w:w="7309"/>
      </w:tblGrid>
      <w:tr w:rsidR="009F20C7" w:rsidRPr="00FE0BDA" w:rsidTr="009F20C7">
        <w:trPr>
          <w:trHeight w:val="523"/>
        </w:trPr>
        <w:tc>
          <w:tcPr>
            <w:tcW w:w="646" w:type="dxa"/>
            <w:vMerge w:val="restart"/>
            <w:textDirection w:val="btLr"/>
          </w:tcPr>
          <w:p w:rsidR="009F20C7" w:rsidRPr="00FE0BDA" w:rsidRDefault="009F20C7" w:rsidP="009F20C7">
            <w:pPr>
              <w:spacing w:after="0"/>
              <w:ind w:left="113" w:right="-1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Внешняя среда</w:t>
            </w:r>
          </w:p>
        </w:tc>
        <w:tc>
          <w:tcPr>
            <w:tcW w:w="1616" w:type="dxa"/>
          </w:tcPr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Возможности</w:t>
            </w:r>
          </w:p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9F20C7" w:rsidRDefault="00CC7645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</w:t>
            </w:r>
            <w:r w:rsidRPr="00CC7645">
              <w:rPr>
                <w:rFonts w:eastAsia="Calibri" w:cs="Times New Roman"/>
                <w:color w:val="000000" w:themeColor="text1"/>
                <w:sz w:val="20"/>
                <w:szCs w:val="20"/>
              </w:rPr>
              <w:t>олучение стабильной прибыли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CC7645" w:rsidRDefault="00CC7645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</w:t>
            </w:r>
            <w:r w:rsidRPr="00CC7645">
              <w:rPr>
                <w:rFonts w:eastAsia="Calibri" w:cs="Times New Roman"/>
                <w:color w:val="000000" w:themeColor="text1"/>
                <w:sz w:val="20"/>
                <w:szCs w:val="20"/>
              </w:rPr>
              <w:t>оздание известного «имени» компании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CC7645" w:rsidRPr="00FE0BDA" w:rsidRDefault="00CC7645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З</w:t>
            </w:r>
            <w:r w:rsidRPr="00CC7645">
              <w:rPr>
                <w:rFonts w:eastAsia="Calibri" w:cs="Times New Roman"/>
                <w:color w:val="000000" w:themeColor="text1"/>
                <w:sz w:val="20"/>
                <w:szCs w:val="20"/>
              </w:rPr>
              <w:t>акрепление на рынке услуг по вывозу и утилизации отходов с перспективой регионального охвата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F20C7" w:rsidRPr="00FE0BDA" w:rsidTr="009F20C7">
        <w:trPr>
          <w:trHeight w:val="551"/>
        </w:trPr>
        <w:tc>
          <w:tcPr>
            <w:tcW w:w="646" w:type="dxa"/>
            <w:vMerge/>
          </w:tcPr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Угрозы</w:t>
            </w:r>
          </w:p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0B1A2F" w:rsidRDefault="000B1A2F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</w:t>
            </w:r>
            <w:r w:rsidRPr="000B1A2F">
              <w:rPr>
                <w:rFonts w:eastAsia="Calibri" w:cs="Times New Roman"/>
                <w:color w:val="000000" w:themeColor="text1"/>
                <w:sz w:val="20"/>
                <w:szCs w:val="20"/>
              </w:rPr>
              <w:t>ысокая конкуренция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0B1A2F" w:rsidRDefault="000B1A2F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</w:t>
            </w:r>
            <w:r w:rsidRPr="000B1A2F">
              <w:rPr>
                <w:rFonts w:eastAsia="Calibri" w:cs="Times New Roman"/>
                <w:color w:val="000000" w:themeColor="text1"/>
                <w:sz w:val="20"/>
                <w:szCs w:val="20"/>
              </w:rPr>
              <w:t>еудачное позиционирование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6B592E" w:rsidRDefault="006B592E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</w:t>
            </w:r>
            <w:r w:rsidRPr="006B592E">
              <w:rPr>
                <w:rFonts w:eastAsia="Calibri" w:cs="Times New Roman"/>
                <w:color w:val="000000" w:themeColor="text1"/>
                <w:sz w:val="20"/>
                <w:szCs w:val="20"/>
              </w:rPr>
              <w:t>еблагоприятное общественное мнение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6B592E" w:rsidRPr="00FE0BDA" w:rsidRDefault="006B592E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Ф</w:t>
            </w:r>
            <w:r w:rsidRPr="006B592E">
              <w:rPr>
                <w:rFonts w:eastAsia="Calibri" w:cs="Times New Roman"/>
                <w:color w:val="000000" w:themeColor="text1"/>
                <w:sz w:val="20"/>
                <w:szCs w:val="20"/>
              </w:rPr>
              <w:t>орс-мажорные обстоятельства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F20C7" w:rsidRPr="00FE0BDA" w:rsidTr="009F20C7">
        <w:tc>
          <w:tcPr>
            <w:tcW w:w="646" w:type="dxa"/>
            <w:vMerge w:val="restart"/>
            <w:textDirection w:val="btLr"/>
          </w:tcPr>
          <w:p w:rsidR="009F20C7" w:rsidRPr="00FE0BDA" w:rsidRDefault="00FE29EC" w:rsidP="009F20C7">
            <w:pPr>
              <w:spacing w:after="0"/>
              <w:ind w:left="113" w:right="-1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Вн</w:t>
            </w:r>
            <w:r w:rsidR="009F20C7"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утренняя среда</w:t>
            </w:r>
          </w:p>
        </w:tc>
        <w:tc>
          <w:tcPr>
            <w:tcW w:w="1616" w:type="dxa"/>
          </w:tcPr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Преимущества</w:t>
            </w:r>
          </w:p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F31436" w:rsidRPr="00F31436" w:rsidRDefault="00F31436" w:rsidP="009F20C7">
            <w:pPr>
              <w:spacing w:after="0" w:line="360" w:lineRule="auto"/>
              <w:ind w:right="-1"/>
              <w:rPr>
                <w:rFonts w:cs="Arial"/>
                <w:color w:val="auto"/>
                <w:sz w:val="20"/>
              </w:rPr>
            </w:pPr>
            <w:r w:rsidRPr="00F31436">
              <w:rPr>
                <w:rFonts w:cs="Arial"/>
                <w:color w:val="auto"/>
                <w:sz w:val="20"/>
              </w:rPr>
              <w:t>Закрепление за клиентом «персонального» менеджера.</w:t>
            </w:r>
          </w:p>
          <w:p w:rsidR="00456873" w:rsidRPr="00FE0BDA" w:rsidRDefault="00EB08C8" w:rsidP="009F20C7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31436">
              <w:rPr>
                <w:rFonts w:cs="Arial"/>
                <w:color w:val="auto"/>
                <w:sz w:val="20"/>
              </w:rPr>
              <w:t>Обслуживание новейшим мусоровозом, соответствующим стандарту «Евро-3».</w:t>
            </w:r>
          </w:p>
        </w:tc>
      </w:tr>
      <w:tr w:rsidR="009F20C7" w:rsidRPr="00FE0BDA" w:rsidTr="00456873">
        <w:trPr>
          <w:trHeight w:val="386"/>
        </w:trPr>
        <w:tc>
          <w:tcPr>
            <w:tcW w:w="646" w:type="dxa"/>
            <w:vMerge/>
          </w:tcPr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9F20C7" w:rsidRPr="00FE0BDA" w:rsidRDefault="009F20C7" w:rsidP="009F20C7">
            <w:pPr>
              <w:spacing w:after="0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Недостатки</w:t>
            </w:r>
          </w:p>
        </w:tc>
        <w:tc>
          <w:tcPr>
            <w:tcW w:w="0" w:type="auto"/>
          </w:tcPr>
          <w:p w:rsidR="006B592E" w:rsidRPr="00F31436" w:rsidRDefault="006B592E" w:rsidP="006B592E">
            <w:pPr>
              <w:spacing w:after="0" w:line="360" w:lineRule="auto"/>
              <w:ind w:right="-1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31436">
              <w:rPr>
                <w:rFonts w:eastAsia="Calibri" w:cs="Times New Roman"/>
                <w:color w:val="000000" w:themeColor="text1"/>
                <w:sz w:val="20"/>
                <w:szCs w:val="20"/>
              </w:rPr>
              <w:t>Ограниченный срок жизни мусорных полигонов</w:t>
            </w:r>
            <w:r w:rsidR="00FE29EC">
              <w:rPr>
                <w:rFonts w:eastAsia="Calibri" w:cs="Times New Roman"/>
                <w:color w:val="000000" w:themeColor="text1"/>
                <w:sz w:val="20"/>
                <w:szCs w:val="20"/>
              </w:rPr>
              <w:t>, зависимость расходов от расстояний до полигонов</w:t>
            </w:r>
            <w:r w:rsidRPr="00F31436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9F20C7" w:rsidRPr="00F31436" w:rsidRDefault="009F20C7" w:rsidP="009F20C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9321F" w:rsidRPr="006F166A" w:rsidRDefault="0019321F" w:rsidP="00472E0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286EB6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23" w:name="_Toc309988440"/>
      <w:r w:rsidRPr="00286EB6">
        <w:rPr>
          <w:rFonts w:ascii="Arial" w:hAnsi="Arial" w:cs="Arial"/>
          <w:color w:val="auto"/>
          <w:sz w:val="32"/>
          <w:szCs w:val="32"/>
        </w:rPr>
        <w:lastRenderedPageBreak/>
        <w:t>5. Техническое планирование</w:t>
      </w:r>
      <w:bookmarkEnd w:id="23"/>
    </w:p>
    <w:p w:rsidR="00B03D38" w:rsidRPr="00C770AD" w:rsidRDefault="00122FE2" w:rsidP="00C770AD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4" w:name="_Toc309988441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4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7A1E0E" w:rsidRPr="007A1E0E" w:rsidRDefault="007A1E0E" w:rsidP="007A1E0E">
      <w:pPr>
        <w:ind w:firstLine="284"/>
        <w:jc w:val="both"/>
        <w:rPr>
          <w:color w:val="auto"/>
        </w:rPr>
      </w:pPr>
      <w:r w:rsidRPr="007A1E0E">
        <w:rPr>
          <w:color w:val="auto"/>
        </w:rPr>
        <w:t>В настоящее время актуальна двухэтапная схема вывоза ТБО.</w:t>
      </w:r>
    </w:p>
    <w:p w:rsidR="007A1E0E" w:rsidRPr="007A1E0E" w:rsidRDefault="007A1E0E" w:rsidP="007A1E0E">
      <w:pPr>
        <w:ind w:firstLine="284"/>
        <w:jc w:val="both"/>
        <w:rPr>
          <w:color w:val="auto"/>
        </w:rPr>
      </w:pPr>
      <w:r w:rsidRPr="007A1E0E">
        <w:rPr>
          <w:color w:val="auto"/>
        </w:rPr>
        <w:t xml:space="preserve"> 1 этап:</w:t>
      </w:r>
    </w:p>
    <w:p w:rsidR="007A1E0E" w:rsidRPr="007A1E0E" w:rsidRDefault="007A1E0E" w:rsidP="007A1E0E">
      <w:pPr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7A1E0E">
        <w:rPr>
          <w:color w:val="auto"/>
        </w:rPr>
        <w:t xml:space="preserve">сбор ТБО в местах накопления; </w:t>
      </w:r>
    </w:p>
    <w:p w:rsidR="007A1E0E" w:rsidRPr="007A1E0E" w:rsidRDefault="007A1E0E" w:rsidP="007A1E0E">
      <w:pPr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="00B060BC">
        <w:rPr>
          <w:color w:val="auto"/>
        </w:rPr>
        <w:t>выгрузка ТБО в мусоровоз</w:t>
      </w:r>
      <w:r w:rsidRPr="007A1E0E">
        <w:rPr>
          <w:color w:val="auto"/>
        </w:rPr>
        <w:t xml:space="preserve">. </w:t>
      </w:r>
    </w:p>
    <w:p w:rsidR="007A1E0E" w:rsidRPr="007A1E0E" w:rsidRDefault="007A1E0E" w:rsidP="00B060BC">
      <w:pPr>
        <w:ind w:firstLine="284"/>
        <w:jc w:val="both"/>
        <w:rPr>
          <w:color w:val="auto"/>
        </w:rPr>
      </w:pPr>
      <w:r w:rsidRPr="007A1E0E">
        <w:rPr>
          <w:color w:val="auto"/>
        </w:rPr>
        <w:t xml:space="preserve">2 этап: </w:t>
      </w:r>
    </w:p>
    <w:p w:rsidR="007A1E0E" w:rsidRPr="007A1E0E" w:rsidRDefault="007A1E0E" w:rsidP="007A1E0E">
      <w:pPr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7A1E0E">
        <w:rPr>
          <w:color w:val="auto"/>
        </w:rPr>
        <w:t xml:space="preserve">перевозка ТБО к местам их захоронения или утилизации; </w:t>
      </w:r>
    </w:p>
    <w:p w:rsidR="001A09D7" w:rsidRDefault="007A1E0E" w:rsidP="00F711E4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Pr="007A1E0E">
        <w:rPr>
          <w:color w:val="auto"/>
        </w:rPr>
        <w:t>выгрузка ТБО</w:t>
      </w:r>
      <w:r w:rsidR="00B060BC">
        <w:rPr>
          <w:color w:val="auto"/>
        </w:rPr>
        <w:t xml:space="preserve"> из мусоровоза</w:t>
      </w:r>
      <w:r w:rsidRPr="007A1E0E">
        <w:rPr>
          <w:color w:val="auto"/>
        </w:rPr>
        <w:t>.</w:t>
      </w:r>
    </w:p>
    <w:p w:rsidR="00EF5D36" w:rsidRPr="00EF5D36" w:rsidRDefault="00EF5D36" w:rsidP="00F711E4">
      <w:pPr>
        <w:spacing w:after="0" w:line="360" w:lineRule="auto"/>
        <w:ind w:firstLine="284"/>
        <w:jc w:val="both"/>
        <w:rPr>
          <w:color w:val="auto"/>
        </w:rPr>
      </w:pPr>
      <w:r w:rsidRPr="00EF5D36">
        <w:rPr>
          <w:color w:val="auto"/>
        </w:rPr>
        <w:t>Схема вывоза мусора предприятием с помощью накопительных бункеров будет выглядеть</w:t>
      </w:r>
      <w:r>
        <w:rPr>
          <w:color w:val="auto"/>
        </w:rPr>
        <w:t xml:space="preserve"> следующим образом:</w:t>
      </w:r>
    </w:p>
    <w:p w:rsidR="00EF5D36" w:rsidRPr="00EF5D36" w:rsidRDefault="00EF5D36" w:rsidP="00F711E4">
      <w:pPr>
        <w:spacing w:after="0" w:line="360" w:lineRule="auto"/>
        <w:ind w:firstLine="284"/>
        <w:jc w:val="both"/>
        <w:rPr>
          <w:color w:val="auto"/>
        </w:rPr>
      </w:pPr>
      <w:r w:rsidRPr="00EF5D36">
        <w:rPr>
          <w:color w:val="auto"/>
        </w:rPr>
        <w:t xml:space="preserve"> 1. На территории устанавливается мусорный </w:t>
      </w:r>
      <w:r w:rsidR="00B060BC">
        <w:rPr>
          <w:color w:val="auto"/>
        </w:rPr>
        <w:t xml:space="preserve">контейнер </w:t>
      </w:r>
      <w:r w:rsidRPr="00EF5D36">
        <w:rPr>
          <w:color w:val="auto"/>
        </w:rPr>
        <w:t>(открытого или закрытого типа).</w:t>
      </w:r>
    </w:p>
    <w:p w:rsidR="00EF5D36" w:rsidRPr="00EF5D36" w:rsidRDefault="00EF5D36" w:rsidP="00F711E4">
      <w:pPr>
        <w:spacing w:after="0" w:line="360" w:lineRule="auto"/>
        <w:ind w:firstLine="284"/>
        <w:jc w:val="both"/>
        <w:rPr>
          <w:color w:val="auto"/>
        </w:rPr>
      </w:pPr>
      <w:r w:rsidRPr="00EF5D36">
        <w:rPr>
          <w:color w:val="auto"/>
        </w:rPr>
        <w:t xml:space="preserve"> 2. По факту накопления </w:t>
      </w:r>
      <w:r w:rsidR="0030525A">
        <w:rPr>
          <w:color w:val="auto"/>
        </w:rPr>
        <w:t>клиент делает</w:t>
      </w:r>
      <w:r w:rsidRPr="00EF5D36">
        <w:rPr>
          <w:color w:val="auto"/>
        </w:rPr>
        <w:t xml:space="preserve"> заявку на </w:t>
      </w:r>
      <w:r w:rsidR="00B060BC">
        <w:rPr>
          <w:color w:val="auto"/>
        </w:rPr>
        <w:t>выгрузку</w:t>
      </w:r>
      <w:r w:rsidRPr="00EF5D36">
        <w:rPr>
          <w:color w:val="auto"/>
        </w:rPr>
        <w:t xml:space="preserve"> </w:t>
      </w:r>
      <w:r w:rsidR="00B060BC">
        <w:rPr>
          <w:color w:val="auto"/>
        </w:rPr>
        <w:t>контейнера</w:t>
      </w:r>
      <w:r w:rsidR="0030525A">
        <w:rPr>
          <w:color w:val="auto"/>
        </w:rPr>
        <w:t xml:space="preserve"> диспетчеру по телефону</w:t>
      </w:r>
      <w:r w:rsidRPr="00EF5D36">
        <w:rPr>
          <w:color w:val="auto"/>
        </w:rPr>
        <w:t>.</w:t>
      </w:r>
    </w:p>
    <w:p w:rsidR="007A1E0E" w:rsidRPr="00EF5D36" w:rsidRDefault="00EF5D36" w:rsidP="00F711E4">
      <w:pPr>
        <w:spacing w:after="0" w:line="360" w:lineRule="auto"/>
        <w:ind w:firstLine="284"/>
        <w:jc w:val="both"/>
        <w:rPr>
          <w:color w:val="auto"/>
        </w:rPr>
      </w:pPr>
      <w:r w:rsidRPr="00EF5D36">
        <w:rPr>
          <w:color w:val="auto"/>
        </w:rPr>
        <w:t xml:space="preserve"> 3. В течение </w:t>
      </w:r>
      <w:r w:rsidR="00B060BC">
        <w:rPr>
          <w:color w:val="auto"/>
        </w:rPr>
        <w:t>4</w:t>
      </w:r>
      <w:r w:rsidRPr="00EF5D36">
        <w:rPr>
          <w:color w:val="auto"/>
        </w:rPr>
        <w:t xml:space="preserve"> часов спецмашина </w:t>
      </w:r>
      <w:r w:rsidR="00B060BC">
        <w:rPr>
          <w:color w:val="auto"/>
        </w:rPr>
        <w:t>забирает мусор</w:t>
      </w:r>
      <w:r w:rsidRPr="00EF5D36">
        <w:rPr>
          <w:color w:val="auto"/>
        </w:rPr>
        <w:t>.</w:t>
      </w:r>
    </w:p>
    <w:p w:rsidR="00F711E4" w:rsidRDefault="00F711E4" w:rsidP="00F711E4"/>
    <w:p w:rsidR="0009210F" w:rsidRPr="008179D6" w:rsidRDefault="00122FE2" w:rsidP="007A1E0E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5" w:name="_Toc309988442"/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5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F5E0E" w:rsidRDefault="00806A81" w:rsidP="00F5453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Данный проект не предусматривает наличие производственных сооружений.</w:t>
      </w:r>
    </w:p>
    <w:p w:rsidR="00806A81" w:rsidRPr="00F5453F" w:rsidRDefault="00806A81" w:rsidP="00F5453F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03374" w:rsidRPr="00B15147" w:rsidRDefault="00122FE2" w:rsidP="00B15147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6" w:name="_Toc309988443"/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26"/>
    </w:p>
    <w:p w:rsidR="00806A81" w:rsidRDefault="009F0B05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35560</wp:posOffset>
            </wp:positionV>
            <wp:extent cx="3200400" cy="162115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A81">
        <w:rPr>
          <w:rFonts w:cs="Arial"/>
          <w:color w:val="auto"/>
        </w:rPr>
        <w:t>Оборудование для данного вида деятельности не требуется.</w:t>
      </w:r>
    </w:p>
    <w:p w:rsidR="00CC3466" w:rsidRDefault="005E24CC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Из техники будет приобретен </w:t>
      </w:r>
      <w:r w:rsidR="00806A81">
        <w:rPr>
          <w:rFonts w:cs="Arial"/>
          <w:color w:val="auto"/>
        </w:rPr>
        <w:t>м</w:t>
      </w:r>
      <w:r w:rsidR="00806A81" w:rsidRPr="00806A81">
        <w:rPr>
          <w:rFonts w:cs="Arial"/>
          <w:color w:val="auto"/>
        </w:rPr>
        <w:t>усоровоз Hyundai HD 170</w:t>
      </w:r>
      <w:r>
        <w:rPr>
          <w:rFonts w:cs="Arial"/>
          <w:color w:val="auto"/>
        </w:rPr>
        <w:t xml:space="preserve"> стоимостью </w:t>
      </w:r>
      <w:r w:rsidR="00806A81">
        <w:rPr>
          <w:rFonts w:cs="Arial"/>
          <w:color w:val="auto"/>
        </w:rPr>
        <w:t>16 769</w:t>
      </w:r>
      <w:r>
        <w:rPr>
          <w:rFonts w:cs="Arial"/>
          <w:color w:val="auto"/>
        </w:rPr>
        <w:t xml:space="preserve"> тыс. тенге.</w:t>
      </w:r>
    </w:p>
    <w:p w:rsidR="00B060BC" w:rsidRDefault="00B060BC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Цена определена на основании прайса </w:t>
      </w:r>
      <w:r w:rsidRPr="00B060BC">
        <w:rPr>
          <w:rFonts w:cs="Arial"/>
          <w:color w:val="auto"/>
        </w:rPr>
        <w:t>ООО "Компания СИМ-авто"</w:t>
      </w:r>
      <w:r>
        <w:rPr>
          <w:rFonts w:cs="Arial"/>
          <w:color w:val="auto"/>
        </w:rPr>
        <w:t xml:space="preserve"> (РФ).</w:t>
      </w:r>
    </w:p>
    <w:p w:rsidR="00806A81" w:rsidRDefault="00806A81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Default="009F0B05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Default="009F0B05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Default="009F0B05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Default="009F0B05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Default="009F0B05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Default="009F0B05" w:rsidP="004D1914">
      <w:pPr>
        <w:spacing w:after="0" w:line="360" w:lineRule="auto"/>
        <w:jc w:val="both"/>
        <w:rPr>
          <w:rFonts w:cs="Arial"/>
          <w:color w:val="auto"/>
        </w:rPr>
      </w:pPr>
    </w:p>
    <w:p w:rsidR="009F0B05" w:rsidRPr="009F0B05" w:rsidRDefault="009F0B05" w:rsidP="009F0B05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  <w:bookmarkStart w:id="27" w:name="_Toc310085324"/>
      <w:r w:rsidRPr="009F0B05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836BB7" w:rsidRPr="009F0B05">
        <w:rPr>
          <w:rFonts w:cs="Arial"/>
          <w:bCs w:val="0"/>
          <w:color w:val="auto"/>
          <w:sz w:val="20"/>
          <w:szCs w:val="22"/>
        </w:rPr>
        <w:fldChar w:fldCharType="begin"/>
      </w:r>
      <w:r w:rsidRPr="009F0B0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9F0B05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5</w:t>
      </w:r>
      <w:r w:rsidR="00836BB7" w:rsidRPr="009F0B05">
        <w:rPr>
          <w:rFonts w:cs="Arial"/>
          <w:bCs w:val="0"/>
          <w:color w:val="auto"/>
          <w:sz w:val="20"/>
          <w:szCs w:val="22"/>
        </w:rPr>
        <w:fldChar w:fldCharType="end"/>
      </w:r>
      <w:r w:rsidRPr="009F0B05">
        <w:rPr>
          <w:rFonts w:cs="Arial"/>
          <w:bCs w:val="0"/>
          <w:color w:val="auto"/>
          <w:sz w:val="20"/>
          <w:szCs w:val="22"/>
        </w:rPr>
        <w:t xml:space="preserve"> – Технические характеристики мусоровоза Hyundai HD 170</w:t>
      </w:r>
      <w:bookmarkEnd w:id="27"/>
    </w:p>
    <w:tbl>
      <w:tblPr>
        <w:tblStyle w:val="af1"/>
        <w:tblW w:w="0" w:type="auto"/>
        <w:tblLook w:val="04A0"/>
      </w:tblPr>
      <w:tblGrid>
        <w:gridCol w:w="3085"/>
        <w:gridCol w:w="2977"/>
      </w:tblGrid>
      <w:tr w:rsidR="009F0B05" w:rsidTr="009E2604">
        <w:tc>
          <w:tcPr>
            <w:tcW w:w="3085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Тип авто</w:t>
            </w:r>
          </w:p>
        </w:tc>
        <w:tc>
          <w:tcPr>
            <w:tcW w:w="2977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Шасси</w:t>
            </w:r>
          </w:p>
        </w:tc>
      </w:tr>
      <w:tr w:rsidR="009F0B05" w:rsidTr="009E2604">
        <w:tc>
          <w:tcPr>
            <w:tcW w:w="3085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Колесная формула </w:t>
            </w: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2977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4x2</w:t>
            </w:r>
          </w:p>
        </w:tc>
      </w:tr>
      <w:tr w:rsidR="009F0B05" w:rsidTr="009E2604">
        <w:tc>
          <w:tcPr>
            <w:tcW w:w="3085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Полная масса авто, кг</w:t>
            </w:r>
          </w:p>
        </w:tc>
        <w:tc>
          <w:tcPr>
            <w:tcW w:w="2977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17 100</w:t>
            </w:r>
          </w:p>
        </w:tc>
      </w:tr>
      <w:tr w:rsidR="009F0B05" w:rsidTr="009E2604">
        <w:tc>
          <w:tcPr>
            <w:tcW w:w="3085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Грузоподъемность, кг</w:t>
            </w:r>
          </w:p>
        </w:tc>
        <w:tc>
          <w:tcPr>
            <w:tcW w:w="2977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10 000</w:t>
            </w:r>
          </w:p>
        </w:tc>
      </w:tr>
      <w:tr w:rsidR="009F0B05" w:rsidTr="009E2604">
        <w:tc>
          <w:tcPr>
            <w:tcW w:w="3085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Масса снаряженного авто, кг</w:t>
            </w:r>
          </w:p>
        </w:tc>
        <w:tc>
          <w:tcPr>
            <w:tcW w:w="2977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7 805</w:t>
            </w:r>
          </w:p>
        </w:tc>
      </w:tr>
      <w:tr w:rsidR="009F0B05" w:rsidTr="009E2604">
        <w:tc>
          <w:tcPr>
            <w:tcW w:w="3085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Максимальная скор</w:t>
            </w: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о</w:t>
            </w:r>
            <w:r w:rsidRPr="009E260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сть (км/ч)</w:t>
            </w:r>
          </w:p>
        </w:tc>
        <w:tc>
          <w:tcPr>
            <w:tcW w:w="2977" w:type="dxa"/>
          </w:tcPr>
          <w:p w:rsidR="009F0B05" w:rsidRPr="009E2604" w:rsidRDefault="009E2604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85</w:t>
            </w:r>
          </w:p>
        </w:tc>
      </w:tr>
      <w:tr w:rsidR="009F0B05" w:rsidTr="009E2604">
        <w:tc>
          <w:tcPr>
            <w:tcW w:w="3085" w:type="dxa"/>
          </w:tcPr>
          <w:p w:rsidR="009F0B05" w:rsidRPr="009E2604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Двигатель</w:t>
            </w: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2977" w:type="dxa"/>
          </w:tcPr>
          <w:p w:rsidR="009F0B05" w:rsidRPr="009E2604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D6AB-D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Мощность двигателя (л.с.)</w:t>
            </w:r>
          </w:p>
        </w:tc>
        <w:tc>
          <w:tcPr>
            <w:tcW w:w="2977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290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Коробка передач</w:t>
            </w:r>
          </w:p>
        </w:tc>
        <w:tc>
          <w:tcPr>
            <w:tcW w:w="2977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механическая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Число передач</w:t>
            </w:r>
          </w:p>
        </w:tc>
        <w:tc>
          <w:tcPr>
            <w:tcW w:w="2977" w:type="dxa"/>
          </w:tcPr>
          <w:p w:rsid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8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Подвеска</w:t>
            </w:r>
          </w:p>
        </w:tc>
        <w:tc>
          <w:tcPr>
            <w:tcW w:w="2977" w:type="dxa"/>
          </w:tcPr>
          <w:p w:rsid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рессорная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Размер шин</w:t>
            </w:r>
          </w:p>
        </w:tc>
        <w:tc>
          <w:tcPr>
            <w:tcW w:w="2977" w:type="dxa"/>
          </w:tcPr>
          <w:p w:rsid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11.00x20 -16 PR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EF5D6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2977" w:type="dxa"/>
          </w:tcPr>
          <w:p w:rsidR="00EF5D61" w:rsidRPr="00EF5D61" w:rsidRDefault="00EF5D61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200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4215B3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215B3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Кабина</w:t>
            </w:r>
          </w:p>
        </w:tc>
        <w:tc>
          <w:tcPr>
            <w:tcW w:w="2977" w:type="dxa"/>
          </w:tcPr>
          <w:p w:rsidR="00EF5D61" w:rsidRDefault="004215B3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215B3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Sleeper cab</w:t>
            </w:r>
          </w:p>
        </w:tc>
      </w:tr>
      <w:tr w:rsidR="00EF5D61" w:rsidTr="009E2604">
        <w:tc>
          <w:tcPr>
            <w:tcW w:w="3085" w:type="dxa"/>
          </w:tcPr>
          <w:p w:rsidR="00EF5D61" w:rsidRPr="00EF5D61" w:rsidRDefault="004215B3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Э</w:t>
            </w:r>
            <w:r w:rsidRPr="004215B3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кологический тип</w:t>
            </w:r>
          </w:p>
        </w:tc>
        <w:tc>
          <w:tcPr>
            <w:tcW w:w="2977" w:type="dxa"/>
          </w:tcPr>
          <w:p w:rsidR="00EF5D61" w:rsidRDefault="004215B3" w:rsidP="009F0B05">
            <w:pP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215B3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Euro-3</w:t>
            </w:r>
          </w:p>
        </w:tc>
      </w:tr>
    </w:tbl>
    <w:p w:rsidR="009F0B05" w:rsidRDefault="009F0B05" w:rsidP="009250B2"/>
    <w:p w:rsidR="009872FA" w:rsidRPr="00375279" w:rsidRDefault="00122FE2" w:rsidP="0037527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8" w:name="_Toc309988444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28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2B1B47" w:rsidP="00561BF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>
        <w:rPr>
          <w:rFonts w:cs="Arial"/>
          <w:color w:val="auto"/>
        </w:rPr>
        <w:t xml:space="preserve">Необходимая коммуникационная инфраструктура, необходимая для реализации настоящего проекта – это дороги. Имеются подъездные пути как к полигонам по выгрузке ТБО, так и к предприятиям, с которыми планируется заключение договоров на вывоз ТБО. </w:t>
      </w:r>
      <w:r w:rsidR="0019321F" w:rsidRPr="006F166A">
        <w:rPr>
          <w:rFonts w:cs="Arial"/>
          <w:color w:val="auto"/>
        </w:rPr>
        <w:br w:type="page"/>
      </w:r>
    </w:p>
    <w:p w:rsidR="0046221A" w:rsidRPr="009972D4" w:rsidRDefault="00122FE2" w:rsidP="009972D4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29" w:name="_Toc30998844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29"/>
    </w:p>
    <w:p w:rsidR="000B0992" w:rsidRPr="006F166A" w:rsidRDefault="0000663F" w:rsidP="000B0992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Персонал предприятия состоит из 1 водителя, так как специфика деятельности организации не предусматривает большого количества штатных сотрудников.</w:t>
      </w:r>
    </w:p>
    <w:p w:rsidR="00DB5006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19321F" w:rsidRPr="006F166A" w:rsidRDefault="0019321F" w:rsidP="00DD15E2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0" w:name="_Toc30998844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0"/>
    </w:p>
    <w:p w:rsidR="001E67E6" w:rsidRPr="000D3356" w:rsidRDefault="00122FE2" w:rsidP="000D335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31" w:name="_Toc309988447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1"/>
    </w:p>
    <w:p w:rsidR="0019321F" w:rsidRDefault="00EA34D3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Предполагается, что реализация настоящего проекта займет период с </w:t>
      </w:r>
      <w:r w:rsidR="008B4347">
        <w:rPr>
          <w:rFonts w:cs="Arial"/>
          <w:color w:val="auto"/>
        </w:rPr>
        <w:t>января 2012</w:t>
      </w:r>
      <w:r w:rsidRPr="006F166A">
        <w:rPr>
          <w:rFonts w:cs="Arial"/>
          <w:color w:val="auto"/>
        </w:rPr>
        <w:t xml:space="preserve"> по </w:t>
      </w:r>
      <w:r w:rsidR="008D5C78">
        <w:rPr>
          <w:rFonts w:cs="Arial"/>
          <w:color w:val="auto"/>
        </w:rPr>
        <w:t>апрель</w:t>
      </w:r>
      <w:r w:rsidRPr="006F166A">
        <w:rPr>
          <w:rFonts w:cs="Arial"/>
          <w:color w:val="auto"/>
        </w:rPr>
        <w:t xml:space="preserve"> 2012 г.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EA34D3" w:rsidRP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2" w:name="_Toc310085325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6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2"/>
    </w:p>
    <w:tbl>
      <w:tblPr>
        <w:tblW w:w="5000" w:type="pct"/>
        <w:tblLook w:val="04A0"/>
      </w:tblPr>
      <w:tblGrid>
        <w:gridCol w:w="4963"/>
        <w:gridCol w:w="1152"/>
        <w:gridCol w:w="1152"/>
        <w:gridCol w:w="1152"/>
        <w:gridCol w:w="1152"/>
      </w:tblGrid>
      <w:tr w:rsidR="0000663F" w:rsidRPr="0000663F" w:rsidTr="0000663F">
        <w:trPr>
          <w:trHeight w:val="255"/>
        </w:trPr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00663F" w:rsidRPr="0000663F" w:rsidTr="0000663F">
        <w:trPr>
          <w:trHeight w:val="510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Предоплата за авто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Поставка авто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Заключение контрактов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00663F" w:rsidRPr="0000663F" w:rsidTr="0000663F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0663F" w:rsidRPr="0000663F" w:rsidRDefault="0000663F" w:rsidP="0000663F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0663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spacing w:after="0" w:line="360" w:lineRule="auto"/>
        <w:jc w:val="both"/>
        <w:rPr>
          <w:rFonts w:cs="Arial"/>
          <w:color w:val="auto"/>
        </w:rPr>
      </w:pPr>
    </w:p>
    <w:p w:rsidR="00122FE2" w:rsidRPr="000D3356" w:rsidRDefault="00122FE2" w:rsidP="001D12E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</w:rPr>
      </w:pPr>
      <w:bookmarkStart w:id="33" w:name="_Toc309988448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3"/>
    </w:p>
    <w:p w:rsidR="008D5C78" w:rsidRDefault="00EA34D3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Оценка инвестиционных затрат представлена в </w:t>
      </w:r>
      <w:r w:rsidR="00884E01" w:rsidRPr="006F166A">
        <w:rPr>
          <w:rFonts w:cs="Arial"/>
          <w:color w:val="auto"/>
        </w:rPr>
        <w:t xml:space="preserve">следующей </w:t>
      </w:r>
      <w:r w:rsidRPr="006F166A">
        <w:rPr>
          <w:rFonts w:cs="Arial"/>
          <w:color w:val="auto"/>
        </w:rPr>
        <w:t>таблице</w:t>
      </w:r>
      <w:r w:rsidR="00884E01" w:rsidRPr="006F166A">
        <w:rPr>
          <w:rFonts w:cs="Arial"/>
          <w:color w:val="auto"/>
        </w:rPr>
        <w:t>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D1025B" w:rsidRPr="003004FF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4" w:name="_Toc310085326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7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r w:rsidR="00BF2112">
        <w:rPr>
          <w:rFonts w:cs="Arial"/>
          <w:bCs w:val="0"/>
          <w:color w:val="auto"/>
          <w:sz w:val="20"/>
          <w:szCs w:val="22"/>
        </w:rPr>
        <w:t>, тыс. тенге</w:t>
      </w:r>
      <w:bookmarkEnd w:id="34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843"/>
        <w:gridCol w:w="1701"/>
        <w:gridCol w:w="1559"/>
      </w:tblGrid>
      <w:tr w:rsidR="002F063C" w:rsidRPr="002F063C" w:rsidTr="00EC16F2">
        <w:trPr>
          <w:trHeight w:val="345"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:rsidR="00367A62" w:rsidRPr="002F063C" w:rsidRDefault="00367A62" w:rsidP="002F063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67A62" w:rsidRPr="002F063C" w:rsidRDefault="00367A62" w:rsidP="002F063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 тг.</w:t>
            </w:r>
          </w:p>
        </w:tc>
        <w:tc>
          <w:tcPr>
            <w:tcW w:w="3260" w:type="dxa"/>
            <w:gridSpan w:val="2"/>
            <w:shd w:val="clear" w:color="000000" w:fill="FFFFFF" w:themeFill="background1"/>
            <w:vAlign w:val="center"/>
            <w:hideMark/>
          </w:tcPr>
          <w:p w:rsidR="00367A62" w:rsidRPr="002F063C" w:rsidRDefault="00367A62" w:rsidP="002F063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2F063C" w:rsidRPr="002F063C" w:rsidTr="00E3185E">
        <w:trPr>
          <w:trHeight w:val="185"/>
        </w:trPr>
        <w:tc>
          <w:tcPr>
            <w:tcW w:w="4253" w:type="dxa"/>
            <w:vMerge/>
            <w:shd w:val="clear" w:color="000000" w:fill="CCFFFF"/>
            <w:noWrap/>
            <w:vAlign w:val="center"/>
            <w:hideMark/>
          </w:tcPr>
          <w:p w:rsidR="00E3185E" w:rsidRPr="002F063C" w:rsidRDefault="00E3185E" w:rsidP="002F063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CCFFFF"/>
            <w:vAlign w:val="center"/>
            <w:hideMark/>
          </w:tcPr>
          <w:p w:rsidR="00E3185E" w:rsidRPr="002F063C" w:rsidRDefault="00E3185E" w:rsidP="002F063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 w:themeFill="background1"/>
            <w:vAlign w:val="center"/>
            <w:hideMark/>
          </w:tcPr>
          <w:p w:rsidR="00E3185E" w:rsidRPr="002F063C" w:rsidRDefault="00E3185E" w:rsidP="002F063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:rsidR="00E3185E" w:rsidRPr="002F063C" w:rsidRDefault="00E3185E" w:rsidP="002F063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2F063C" w:rsidRPr="002F063C" w:rsidTr="00E3185E">
        <w:trPr>
          <w:trHeight w:val="255"/>
        </w:trPr>
        <w:tc>
          <w:tcPr>
            <w:tcW w:w="4253" w:type="dxa"/>
            <w:shd w:val="clear" w:color="auto" w:fill="auto"/>
            <w:noWrap/>
            <w:vAlign w:val="bottom"/>
          </w:tcPr>
          <w:p w:rsidR="00E3185E" w:rsidRPr="002F063C" w:rsidRDefault="00E3185E" w:rsidP="002F063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Техника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3185E" w:rsidRPr="002F063C" w:rsidRDefault="00E3185E" w:rsidP="002B1B4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16 769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3185E" w:rsidRPr="002F063C" w:rsidRDefault="00E3185E" w:rsidP="002B1B4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8 385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185E" w:rsidRPr="002F063C" w:rsidRDefault="00E3185E" w:rsidP="002B1B4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F063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8 385</w:t>
            </w:r>
          </w:p>
        </w:tc>
      </w:tr>
      <w:tr w:rsidR="002F063C" w:rsidRPr="002F063C" w:rsidTr="00E3185E">
        <w:trPr>
          <w:trHeight w:val="255"/>
        </w:trPr>
        <w:tc>
          <w:tcPr>
            <w:tcW w:w="4253" w:type="dxa"/>
            <w:shd w:val="clear" w:color="000000" w:fill="DBE5F1" w:themeFill="accent1" w:themeFillTint="33"/>
            <w:noWrap/>
            <w:vAlign w:val="bottom"/>
            <w:hideMark/>
          </w:tcPr>
          <w:p w:rsidR="00E3185E" w:rsidRPr="002B1B47" w:rsidRDefault="00E3185E" w:rsidP="002F063C">
            <w:pPr>
              <w:spacing w:after="0" w:line="240" w:lineRule="auto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2B1B47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000000" w:fill="DBE5F1" w:themeFill="accent1" w:themeFillTint="33"/>
            <w:noWrap/>
            <w:vAlign w:val="bottom"/>
            <w:hideMark/>
          </w:tcPr>
          <w:p w:rsidR="00E3185E" w:rsidRPr="002B1B47" w:rsidRDefault="00E3185E" w:rsidP="002B1B47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2B1B47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16 769</w:t>
            </w:r>
          </w:p>
        </w:tc>
        <w:tc>
          <w:tcPr>
            <w:tcW w:w="1701" w:type="dxa"/>
            <w:shd w:val="clear" w:color="000000" w:fill="DBE5F1" w:themeFill="accent1" w:themeFillTint="33"/>
            <w:noWrap/>
            <w:vAlign w:val="center"/>
            <w:hideMark/>
          </w:tcPr>
          <w:p w:rsidR="00E3185E" w:rsidRPr="002B1B47" w:rsidRDefault="00E3185E" w:rsidP="002B1B47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2B1B47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8 385</w:t>
            </w:r>
          </w:p>
        </w:tc>
        <w:tc>
          <w:tcPr>
            <w:tcW w:w="1559" w:type="dxa"/>
            <w:shd w:val="clear" w:color="000000" w:fill="DBE5F1" w:themeFill="accent1" w:themeFillTint="33"/>
            <w:vAlign w:val="center"/>
          </w:tcPr>
          <w:p w:rsidR="00E3185E" w:rsidRPr="002B1B47" w:rsidRDefault="00E3185E" w:rsidP="002B1B47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2B1B47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8 385</w:t>
            </w:r>
          </w:p>
        </w:tc>
      </w:tr>
    </w:tbl>
    <w:p w:rsidR="00EA34D3" w:rsidRPr="006F166A" w:rsidRDefault="00EA34D3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939CC" w:rsidRPr="006F166A" w:rsidRDefault="009939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Цена за доставку оборудования включена в стоимость самого оборудования.</w:t>
      </w:r>
    </w:p>
    <w:p w:rsidR="00FB4028" w:rsidRDefault="00FB4028" w:rsidP="001825BD"/>
    <w:p w:rsidR="00FB4028" w:rsidRDefault="00FB4028" w:rsidP="001825BD"/>
    <w:p w:rsidR="004E57C0" w:rsidRPr="00EC16F2" w:rsidRDefault="00EC16F2" w:rsidP="00FB4028">
      <w:pPr>
        <w:rPr>
          <w:rFonts w:eastAsiaTheme="majorEastAsia" w:cs="Arial"/>
          <w:b/>
          <w:bCs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5" w:name="_Toc30998844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35"/>
    </w:p>
    <w:p w:rsidR="00540437" w:rsidRDefault="00B43604" w:rsidP="004E3CB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Эксплуатационные расходы состоят из </w:t>
      </w:r>
      <w:r w:rsidR="00805D4B">
        <w:rPr>
          <w:color w:val="auto"/>
        </w:rPr>
        <w:t>переменных расходов</w:t>
      </w:r>
      <w:r w:rsidRPr="006F166A">
        <w:rPr>
          <w:color w:val="auto"/>
        </w:rPr>
        <w:t xml:space="preserve">. </w:t>
      </w:r>
      <w:r w:rsidR="006542CB">
        <w:rPr>
          <w:color w:val="auto"/>
        </w:rPr>
        <w:t xml:space="preserve">Переменные расходы состоят из затрат на </w:t>
      </w:r>
      <w:r w:rsidR="00540437">
        <w:rPr>
          <w:color w:val="auto"/>
        </w:rPr>
        <w:t>ГСМ</w:t>
      </w:r>
      <w:r w:rsidR="002B1B47">
        <w:rPr>
          <w:color w:val="auto"/>
        </w:rPr>
        <w:t>, а также затрат на эмиссию, величина которых зависит от объема перевозимого мусора.</w:t>
      </w:r>
    </w:p>
    <w:p w:rsidR="00013EBE" w:rsidRDefault="00013EBE" w:rsidP="00013EBE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DA1AC2" w:rsidRPr="00013EBE" w:rsidRDefault="00540437" w:rsidP="00013EBE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36" w:name="_Toc310085327"/>
      <w:r w:rsidRPr="00013EBE">
        <w:rPr>
          <w:bCs w:val="0"/>
          <w:color w:val="auto"/>
          <w:sz w:val="20"/>
          <w:szCs w:val="22"/>
        </w:rPr>
        <w:t xml:space="preserve">Таблица </w:t>
      </w:r>
      <w:r w:rsidR="00836BB7" w:rsidRPr="00013EBE">
        <w:rPr>
          <w:bCs w:val="0"/>
          <w:color w:val="auto"/>
          <w:sz w:val="20"/>
          <w:szCs w:val="22"/>
        </w:rPr>
        <w:fldChar w:fldCharType="begin"/>
      </w:r>
      <w:r w:rsidRPr="00013EBE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13EBE">
        <w:rPr>
          <w:bCs w:val="0"/>
          <w:color w:val="auto"/>
          <w:sz w:val="20"/>
          <w:szCs w:val="22"/>
        </w:rPr>
        <w:fldChar w:fldCharType="separate"/>
      </w:r>
      <w:r w:rsidR="00C202BD">
        <w:rPr>
          <w:bCs w:val="0"/>
          <w:noProof/>
          <w:color w:val="auto"/>
          <w:sz w:val="20"/>
          <w:szCs w:val="22"/>
        </w:rPr>
        <w:t>8</w:t>
      </w:r>
      <w:r w:rsidR="00836BB7" w:rsidRPr="00013EBE">
        <w:rPr>
          <w:bCs w:val="0"/>
          <w:color w:val="auto"/>
          <w:sz w:val="20"/>
          <w:szCs w:val="22"/>
        </w:rPr>
        <w:fldChar w:fldCharType="end"/>
      </w:r>
      <w:r w:rsidRPr="00013EBE">
        <w:rPr>
          <w:bCs w:val="0"/>
          <w:color w:val="auto"/>
          <w:sz w:val="20"/>
          <w:szCs w:val="22"/>
        </w:rPr>
        <w:t xml:space="preserve"> </w:t>
      </w:r>
      <w:r w:rsidR="00013EBE" w:rsidRPr="00013EBE">
        <w:rPr>
          <w:bCs w:val="0"/>
          <w:color w:val="auto"/>
          <w:sz w:val="20"/>
          <w:szCs w:val="22"/>
        </w:rPr>
        <w:t>–</w:t>
      </w:r>
      <w:r w:rsidRPr="00013EBE">
        <w:rPr>
          <w:bCs w:val="0"/>
          <w:color w:val="auto"/>
          <w:sz w:val="20"/>
          <w:szCs w:val="22"/>
        </w:rPr>
        <w:t xml:space="preserve"> </w:t>
      </w:r>
      <w:r w:rsidR="00013EBE" w:rsidRPr="00013EBE">
        <w:rPr>
          <w:bCs w:val="0"/>
          <w:color w:val="auto"/>
          <w:sz w:val="20"/>
          <w:szCs w:val="22"/>
        </w:rPr>
        <w:t>Переменные расходы предприятия</w:t>
      </w:r>
      <w:bookmarkEnd w:id="36"/>
    </w:p>
    <w:tbl>
      <w:tblPr>
        <w:tblW w:w="5000" w:type="pct"/>
        <w:tblLook w:val="04A0"/>
      </w:tblPr>
      <w:tblGrid>
        <w:gridCol w:w="3194"/>
        <w:gridCol w:w="834"/>
        <w:gridCol w:w="900"/>
        <w:gridCol w:w="1043"/>
        <w:gridCol w:w="900"/>
        <w:gridCol w:w="900"/>
        <w:gridCol w:w="900"/>
        <w:gridCol w:w="900"/>
      </w:tblGrid>
      <w:tr w:rsidR="00540437" w:rsidRPr="00540437" w:rsidTr="00540437">
        <w:trPr>
          <w:trHeight w:val="25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540437" w:rsidRPr="00540437" w:rsidTr="00540437">
        <w:trPr>
          <w:trHeight w:val="255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1 008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1 152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1 152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1 152</w:t>
            </w:r>
          </w:p>
        </w:tc>
      </w:tr>
      <w:tr w:rsidR="00540437" w:rsidRPr="00540437" w:rsidTr="00540437">
        <w:trPr>
          <w:trHeight w:val="255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Эмиссия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925</w:t>
            </w:r>
          </w:p>
        </w:tc>
      </w:tr>
      <w:tr w:rsidR="00540437" w:rsidRPr="00540437" w:rsidTr="00540437">
        <w:trPr>
          <w:trHeight w:val="255"/>
        </w:trPr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437" w:rsidRPr="00540437" w:rsidRDefault="00540437" w:rsidP="0054043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043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227</w:t>
            </w:r>
          </w:p>
        </w:tc>
      </w:tr>
    </w:tbl>
    <w:p w:rsidR="0004287B" w:rsidRDefault="0004287B" w:rsidP="0004287B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617361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7" w:name="_Toc310085328"/>
      <w:r w:rsidRPr="0004287B">
        <w:rPr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bCs w:val="0"/>
          <w:color w:val="auto"/>
          <w:sz w:val="20"/>
          <w:szCs w:val="22"/>
        </w:rPr>
        <w:fldChar w:fldCharType="begin"/>
      </w:r>
      <w:r w:rsidRPr="0004287B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bCs w:val="0"/>
          <w:color w:val="auto"/>
          <w:sz w:val="20"/>
          <w:szCs w:val="22"/>
        </w:rPr>
        <w:fldChar w:fldCharType="separate"/>
      </w:r>
      <w:r w:rsidR="00C202BD">
        <w:rPr>
          <w:bCs w:val="0"/>
          <w:noProof/>
          <w:color w:val="auto"/>
          <w:sz w:val="20"/>
          <w:szCs w:val="22"/>
        </w:rPr>
        <w:t>9</w:t>
      </w:r>
      <w:r w:rsidR="00836BB7" w:rsidRPr="0004287B">
        <w:rPr>
          <w:bCs w:val="0"/>
          <w:color w:val="auto"/>
          <w:sz w:val="20"/>
          <w:szCs w:val="22"/>
        </w:rPr>
        <w:fldChar w:fldCharType="end"/>
      </w:r>
      <w:r w:rsidRPr="0004287B">
        <w:rPr>
          <w:bCs w:val="0"/>
          <w:color w:val="auto"/>
          <w:sz w:val="20"/>
          <w:szCs w:val="22"/>
        </w:rPr>
        <w:t xml:space="preserve"> - </w:t>
      </w:r>
      <w:r w:rsidR="006542CB" w:rsidRPr="00ED09BA">
        <w:rPr>
          <w:bCs w:val="0"/>
          <w:color w:val="auto"/>
          <w:sz w:val="20"/>
          <w:szCs w:val="22"/>
        </w:rPr>
        <w:t xml:space="preserve">Расчет </w:t>
      </w:r>
      <w:bookmarkEnd w:id="37"/>
      <w:r w:rsidR="00E410A4">
        <w:rPr>
          <w:bCs w:val="0"/>
          <w:color w:val="auto"/>
          <w:sz w:val="20"/>
          <w:szCs w:val="22"/>
        </w:rPr>
        <w:t>расходов на ГСМ</w:t>
      </w:r>
    </w:p>
    <w:tbl>
      <w:tblPr>
        <w:tblW w:w="6252" w:type="dxa"/>
        <w:tblInd w:w="93" w:type="dxa"/>
        <w:tblLook w:val="04A0"/>
      </w:tblPr>
      <w:tblGrid>
        <w:gridCol w:w="4835"/>
        <w:gridCol w:w="1417"/>
      </w:tblGrid>
      <w:tr w:rsidR="00013EBE" w:rsidRPr="00013EBE" w:rsidTr="00013EBE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Значение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Норма расхода ДТ, л/100 км.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32,0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Норма для расчетов, л/100 км.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35,2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Масло, л/100 км.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3,5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Цена 1 литра ДТ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110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Цена 1 литра масла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177,0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Пробег в мес. на 1 авто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6 336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ГСМ в мес. на 1 авто,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284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Кол-во авто,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013EBE" w:rsidRPr="00013EBE" w:rsidTr="00013EBE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ГСМ в мес. всего,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3EBE" w:rsidRPr="00013EBE" w:rsidRDefault="00013EBE" w:rsidP="00013EB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13EB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284</w:t>
            </w:r>
          </w:p>
        </w:tc>
      </w:tr>
    </w:tbl>
    <w:p w:rsidR="00B43604" w:rsidRPr="007836B9" w:rsidRDefault="00B43604" w:rsidP="00617361">
      <w:pPr>
        <w:spacing w:after="0" w:line="360" w:lineRule="auto"/>
      </w:pPr>
    </w:p>
    <w:p w:rsidR="008C742C" w:rsidRDefault="008C742C" w:rsidP="00530E6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Поставщиками </w:t>
      </w:r>
      <w:r w:rsidR="00C54416">
        <w:rPr>
          <w:color w:val="auto"/>
        </w:rPr>
        <w:t>ГСМ являются автозаправочные станции г. Акт</w:t>
      </w:r>
      <w:r w:rsidR="002B1B47">
        <w:rPr>
          <w:color w:val="auto"/>
        </w:rPr>
        <w:t>обе</w:t>
      </w:r>
      <w:r w:rsidR="00C54416">
        <w:rPr>
          <w:color w:val="auto"/>
        </w:rPr>
        <w:t>.</w:t>
      </w:r>
    </w:p>
    <w:p w:rsidR="00530E68" w:rsidRDefault="00530E68" w:rsidP="00530E68">
      <w:pPr>
        <w:spacing w:after="0" w:line="360" w:lineRule="auto"/>
        <w:ind w:firstLine="284"/>
        <w:jc w:val="both"/>
        <w:rPr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Default="00122FE2" w:rsidP="00B3250E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8" w:name="_Toc30998845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38"/>
    </w:p>
    <w:p w:rsidR="0004287B" w:rsidRDefault="0004287B" w:rsidP="009770A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00F16" w:rsidRDefault="0004287B" w:rsidP="009770A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9" w:name="_Toc310085329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10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18324A">
        <w:rPr>
          <w:rFonts w:cs="Arial"/>
          <w:bCs w:val="0"/>
          <w:color w:val="auto"/>
          <w:sz w:val="20"/>
          <w:szCs w:val="22"/>
        </w:rPr>
        <w:t>, тыс. тг</w:t>
      </w:r>
      <w:bookmarkEnd w:id="39"/>
    </w:p>
    <w:tbl>
      <w:tblPr>
        <w:tblW w:w="7528" w:type="dxa"/>
        <w:tblInd w:w="93" w:type="dxa"/>
        <w:tblLook w:val="04A0"/>
      </w:tblPr>
      <w:tblGrid>
        <w:gridCol w:w="4410"/>
        <w:gridCol w:w="1417"/>
        <w:gridCol w:w="1701"/>
      </w:tblGrid>
      <w:tr w:rsidR="00C54416" w:rsidRPr="00C54416" w:rsidTr="00CB1102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-2018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ФОТ без социального </w:t>
            </w: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111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Расходы на ведение бухгалтерского </w:t>
            </w: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учета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Ремонт авто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50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416" w:rsidRPr="00C54416" w:rsidRDefault="00CB1102" w:rsidP="00C5441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Техническое </w:t>
            </w:r>
            <w:r w:rsidR="00C54416"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C54416" w:rsidRPr="00C54416" w:rsidTr="00CB1102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54416" w:rsidRPr="00C54416" w:rsidRDefault="00C54416" w:rsidP="00C5441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C5441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198</w:t>
            </w:r>
          </w:p>
        </w:tc>
      </w:tr>
    </w:tbl>
    <w:p w:rsidR="009C3152" w:rsidRPr="006F166A" w:rsidRDefault="009C3152" w:rsidP="00033BC8">
      <w:pPr>
        <w:spacing w:after="0" w:line="360" w:lineRule="auto"/>
        <w:jc w:val="both"/>
        <w:rPr>
          <w:color w:val="auto"/>
        </w:rPr>
      </w:pPr>
    </w:p>
    <w:p w:rsidR="00E835A9" w:rsidRDefault="00E835A9" w:rsidP="0004287B">
      <w:pPr>
        <w:spacing w:after="0" w:line="360" w:lineRule="auto"/>
        <w:ind w:firstLine="284"/>
        <w:jc w:val="both"/>
        <w:rPr>
          <w:color w:val="auto"/>
        </w:rPr>
      </w:pPr>
      <w:r w:rsidRPr="00A776AD">
        <w:rPr>
          <w:color w:val="auto"/>
        </w:rPr>
        <w:t xml:space="preserve">Проектом предусмотрено, что </w:t>
      </w:r>
      <w:r w:rsidR="00CB1102">
        <w:rPr>
          <w:color w:val="auto"/>
        </w:rPr>
        <w:t>предприятие</w:t>
      </w:r>
      <w:r>
        <w:rPr>
          <w:color w:val="auto"/>
        </w:rPr>
        <w:t xml:space="preserve"> </w:t>
      </w:r>
      <w:r w:rsidRPr="00A776AD">
        <w:rPr>
          <w:color w:val="auto"/>
        </w:rPr>
        <w:t>будет осуществлять свою работу в р</w:t>
      </w:r>
      <w:r>
        <w:rPr>
          <w:color w:val="auto"/>
        </w:rPr>
        <w:t xml:space="preserve">амках ИП. </w:t>
      </w:r>
      <w:r w:rsidR="00E410A4">
        <w:rPr>
          <w:color w:val="auto"/>
        </w:rPr>
        <w:t>В</w:t>
      </w:r>
      <w:r w:rsidRPr="00A776AD">
        <w:rPr>
          <w:color w:val="auto"/>
        </w:rPr>
        <w:t xml:space="preserve"> проекте принимается в учет заработная плата индивидуального предпринимателя</w:t>
      </w:r>
      <w:r w:rsidR="00E410A4">
        <w:rPr>
          <w:color w:val="auto"/>
        </w:rPr>
        <w:t>, который будет работать водителем</w:t>
      </w:r>
      <w:r w:rsidRPr="00A776AD">
        <w:rPr>
          <w:color w:val="auto"/>
        </w:rPr>
        <w:t>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940A7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0" w:name="_Toc310085330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11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63"/>
        <w:gridCol w:w="3612"/>
        <w:gridCol w:w="1321"/>
        <w:gridCol w:w="1133"/>
        <w:gridCol w:w="1696"/>
        <w:gridCol w:w="1246"/>
      </w:tblGrid>
      <w:tr w:rsidR="001B66C2" w:rsidRPr="00426801" w:rsidTr="001B66C2">
        <w:trPr>
          <w:trHeight w:val="223"/>
        </w:trPr>
        <w:tc>
          <w:tcPr>
            <w:tcW w:w="294" w:type="pct"/>
            <w:shd w:val="clear" w:color="auto" w:fill="DBE5F1" w:themeFill="accent1" w:themeFillTint="33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pct"/>
            <w:shd w:val="clear" w:color="auto" w:fill="DBE5F1" w:themeFill="accent1" w:themeFillTint="33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0" w:type="pct"/>
            <w:shd w:val="clear" w:color="auto" w:fill="DBE5F1" w:themeFill="accent1" w:themeFillTint="33"/>
            <w:noWrap/>
            <w:vAlign w:val="center"/>
            <w:hideMark/>
          </w:tcPr>
          <w:p w:rsidR="00426801" w:rsidRPr="00426801" w:rsidRDefault="00426801" w:rsidP="0042680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2" w:type="pct"/>
            <w:shd w:val="clear" w:color="auto" w:fill="DBE5F1" w:themeFill="accent1" w:themeFillTint="33"/>
            <w:vAlign w:val="center"/>
            <w:hideMark/>
          </w:tcPr>
          <w:p w:rsidR="00426801" w:rsidRPr="00426801" w:rsidRDefault="00426801" w:rsidP="0042680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886" w:type="pct"/>
            <w:shd w:val="clear" w:color="auto" w:fill="DBE5F1" w:themeFill="accent1" w:themeFillTint="33"/>
            <w:vAlign w:val="center"/>
            <w:hideMark/>
          </w:tcPr>
          <w:p w:rsidR="00426801" w:rsidRPr="00426801" w:rsidRDefault="00426801" w:rsidP="0042680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</w:t>
            </w: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651" w:type="pct"/>
            <w:shd w:val="clear" w:color="auto" w:fill="DBE5F1" w:themeFill="accent1" w:themeFillTint="33"/>
            <w:vAlign w:val="center"/>
            <w:hideMark/>
          </w:tcPr>
          <w:p w:rsidR="00426801" w:rsidRPr="00426801" w:rsidRDefault="00426801" w:rsidP="00426801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</w:tr>
      <w:tr w:rsidR="00426801" w:rsidRPr="00426801" w:rsidTr="001B66C2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426801" w:rsidRPr="00426801" w:rsidTr="001B66C2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</w:tr>
      <w:tr w:rsidR="00426801" w:rsidRPr="00426801" w:rsidTr="001B66C2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</w:tr>
      <w:tr w:rsidR="00426801" w:rsidRPr="00426801" w:rsidTr="001B66C2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86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426801" w:rsidRPr="00426801" w:rsidRDefault="00426801" w:rsidP="004268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2680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111</w:t>
            </w:r>
          </w:p>
        </w:tc>
      </w:tr>
    </w:tbl>
    <w:p w:rsidR="00426801" w:rsidRDefault="00426801" w:rsidP="001B66C2">
      <w:pPr>
        <w:rPr>
          <w:color w:val="auto"/>
        </w:rPr>
      </w:pPr>
    </w:p>
    <w:p w:rsidR="00696C33" w:rsidRPr="00CA02D0" w:rsidRDefault="00A603BF" w:rsidP="00696C33">
      <w:pPr>
        <w:spacing w:after="0" w:line="360" w:lineRule="auto"/>
        <w:ind w:firstLine="284"/>
        <w:jc w:val="both"/>
        <w:rPr>
          <w:color w:val="auto"/>
        </w:rPr>
      </w:pPr>
      <w:r w:rsidRPr="00E81A41">
        <w:rPr>
          <w:color w:val="auto"/>
        </w:rPr>
        <w:t>Сумма расхо</w:t>
      </w:r>
      <w:r>
        <w:rPr>
          <w:color w:val="auto"/>
        </w:rPr>
        <w:t xml:space="preserve">дов на оплату труда составляет </w:t>
      </w:r>
      <w:r w:rsidR="001B66C2">
        <w:rPr>
          <w:color w:val="auto"/>
        </w:rPr>
        <w:t>111</w:t>
      </w:r>
      <w:r w:rsidRPr="00E81A41">
        <w:rPr>
          <w:color w:val="auto"/>
        </w:rPr>
        <w:t xml:space="preserve"> тыс. тенге в месяц.</w:t>
      </w:r>
      <w:r w:rsidR="00696C33">
        <w:rPr>
          <w:color w:val="auto"/>
        </w:rPr>
        <w:t xml:space="preserve"> Социальные отчисления составляют 5,0 тыс.тг. в месяц (из расчета 5% </w:t>
      </w:r>
      <w:r w:rsidR="00696C33" w:rsidRPr="00CA02D0">
        <w:rPr>
          <w:color w:val="auto"/>
        </w:rPr>
        <w:t>от фонда оплаты труда (далее – ФОТ) без учета обязательных пенсионных взносов (далее - ОПВ)). Данная сумма уменьшает сумму социального налога согласно ст.437 Налогового кодекса Республики Казахстан (далее - НК РК). Исчисление налогов на основе упрощенной декларации производится путем применения к объекту налогообложения (доход) ставки в размере 3% (ст.437 НК РК), из которого ½ составляет индивидуальный подоходный налог, ½ - социальный налог.</w:t>
      </w:r>
    </w:p>
    <w:p w:rsidR="00A603BF" w:rsidRPr="00E81A41" w:rsidRDefault="00696C33" w:rsidP="00696C33">
      <w:pPr>
        <w:spacing w:after="0" w:line="360" w:lineRule="auto"/>
        <w:ind w:firstLine="284"/>
        <w:jc w:val="both"/>
        <w:rPr>
          <w:color w:val="auto"/>
        </w:rPr>
      </w:pPr>
      <w:r w:rsidRPr="00CA02D0">
        <w:rPr>
          <w:color w:val="auto"/>
        </w:rPr>
        <w:t>Кроме того, исчисленная сумма социального налога подлежит</w:t>
      </w:r>
      <w:r>
        <w:rPr>
          <w:color w:val="auto"/>
        </w:rPr>
        <w:t xml:space="preserve"> корректировке в сторону уменьшения на сумму в размере 1,5 % от суммы налога за каждого работника, если среднемесячная заработная плата работника составила не менее 2-кратного минимального размера заработной платы, установленного на соответствующий финансовый год Законом о республиканском бюджете (ст.436 НК РК).</w:t>
      </w:r>
    </w:p>
    <w:p w:rsidR="009C3152" w:rsidRPr="00C84881" w:rsidRDefault="00A776AD" w:rsidP="00286EB6">
      <w:pPr>
        <w:pStyle w:val="1"/>
        <w:spacing w:before="0" w:line="360" w:lineRule="auto"/>
        <w:ind w:firstLine="284"/>
        <w:jc w:val="both"/>
        <w:rPr>
          <w:rFonts w:cs="Arial"/>
          <w:color w:val="auto"/>
          <w:sz w:val="32"/>
          <w:szCs w:val="32"/>
        </w:rPr>
      </w:pPr>
      <w:r>
        <w:rPr>
          <w:color w:val="auto"/>
        </w:rPr>
        <w:br w:type="page"/>
      </w:r>
      <w:bookmarkStart w:id="41" w:name="_Toc309988451"/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1"/>
    </w:p>
    <w:p w:rsidR="00FE5403" w:rsidRPr="006F166A" w:rsidRDefault="00FE5403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затраты по проекту включают в себя: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E5403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2" w:name="_Toc310085331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12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2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B66C2" w:rsidRPr="001B66C2" w:rsidTr="001B66C2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1B66C2" w:rsidRPr="001B66C2" w:rsidTr="001B66C2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16 769</w:t>
            </w:r>
          </w:p>
        </w:tc>
      </w:tr>
      <w:tr w:rsidR="001B66C2" w:rsidRPr="001B66C2" w:rsidTr="001B66C2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1B66C2" w:rsidRPr="001B66C2" w:rsidTr="001B66C2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16 769</w:t>
            </w:r>
          </w:p>
        </w:tc>
      </w:tr>
    </w:tbl>
    <w:p w:rsidR="00FE5403" w:rsidRPr="006F166A" w:rsidRDefault="00FE5403" w:rsidP="002147CC">
      <w:pPr>
        <w:spacing w:after="0" w:line="360" w:lineRule="auto"/>
        <w:jc w:val="both"/>
        <w:rPr>
          <w:rFonts w:cs="Arial"/>
          <w:color w:val="auto"/>
        </w:rPr>
      </w:pPr>
    </w:p>
    <w:p w:rsidR="002147CC" w:rsidRDefault="00FE5403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17CEB" w:rsidRPr="004160D5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3" w:name="_Toc310085332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13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3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1B66C2" w:rsidRPr="001B66C2" w:rsidTr="001B66C2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1B66C2" w:rsidRPr="001B66C2" w:rsidTr="001B66C2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20%</w:t>
            </w:r>
          </w:p>
        </w:tc>
      </w:tr>
      <w:tr w:rsidR="001B66C2" w:rsidRPr="001B66C2" w:rsidTr="001B66C2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13 415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02-03.12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</w:tr>
      <w:tr w:rsidR="001B66C2" w:rsidRPr="001B66C2" w:rsidTr="001B66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16 769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4160D5">
      <w:pPr>
        <w:spacing w:after="0" w:line="360" w:lineRule="auto"/>
        <w:jc w:val="both"/>
        <w:rPr>
          <w:rFonts w:cs="Arial"/>
          <w:color w:val="auto"/>
        </w:rPr>
      </w:pPr>
    </w:p>
    <w:p w:rsidR="00FE5403" w:rsidRPr="006F166A" w:rsidRDefault="00FE5403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C041C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4" w:name="_Toc310085333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14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4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B66C2" w:rsidRPr="001B66C2" w:rsidTr="001B66C2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1B66C2" w:rsidRPr="001B66C2" w:rsidTr="001B66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1B66C2" w:rsidRPr="001B66C2" w:rsidTr="001B66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B66C2" w:rsidRPr="001B66C2" w:rsidTr="001B66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1B66C2" w:rsidRPr="001B66C2" w:rsidTr="001B66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1B66C2" w:rsidRPr="001B66C2" w:rsidTr="001B66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696C3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C2" w:rsidRPr="001B66C2" w:rsidRDefault="001B66C2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D477A3" w:rsidRDefault="00D477A3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D3403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5" w:name="_Toc310085334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15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956B66">
        <w:rPr>
          <w:rFonts w:cs="Arial"/>
          <w:bCs w:val="0"/>
          <w:color w:val="auto"/>
          <w:sz w:val="20"/>
          <w:szCs w:val="22"/>
        </w:rPr>
        <w:t>Выплаты по кредиту, тыс</w:t>
      </w:r>
      <w:r w:rsidR="00E23350" w:rsidRPr="002147CC">
        <w:rPr>
          <w:rFonts w:cs="Arial"/>
          <w:bCs w:val="0"/>
          <w:color w:val="auto"/>
          <w:sz w:val="20"/>
          <w:szCs w:val="22"/>
        </w:rPr>
        <w:t>. тг</w:t>
      </w:r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7"/>
        <w:gridCol w:w="1216"/>
        <w:gridCol w:w="1007"/>
        <w:gridCol w:w="1007"/>
        <w:gridCol w:w="1007"/>
        <w:gridCol w:w="1007"/>
        <w:gridCol w:w="1007"/>
        <w:gridCol w:w="1003"/>
      </w:tblGrid>
      <w:tr w:rsidR="00D61CB4" w:rsidRPr="001B66C2" w:rsidTr="00D61CB4">
        <w:trPr>
          <w:trHeight w:val="226"/>
        </w:trPr>
        <w:tc>
          <w:tcPr>
            <w:tcW w:w="1211" w:type="pct"/>
            <w:shd w:val="clear" w:color="auto" w:fill="DBE5F1" w:themeFill="accent1" w:themeFillTint="33"/>
            <w:noWrap/>
            <w:hideMark/>
          </w:tcPr>
          <w:p w:rsidR="00D61CB4" w:rsidRPr="00D61CB4" w:rsidRDefault="00D61CB4" w:rsidP="00D61CB4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35" w:type="pct"/>
            <w:shd w:val="clear" w:color="auto" w:fill="DBE5F1" w:themeFill="accent1" w:themeFillTint="33"/>
            <w:noWrap/>
            <w:vAlign w:val="bottom"/>
            <w:hideMark/>
          </w:tcPr>
          <w:p w:rsidR="00D61CB4" w:rsidRPr="00D61CB4" w:rsidRDefault="00D61CB4" w:rsidP="00D61CB4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25" w:type="pct"/>
            <w:shd w:val="clear" w:color="auto" w:fill="DBE5F1" w:themeFill="accent1" w:themeFillTint="33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</w:tr>
      <w:tr w:rsidR="00D61CB4" w:rsidRPr="001B66C2" w:rsidTr="00D61CB4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13 415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13 415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61CB4" w:rsidRPr="001B66C2" w:rsidTr="00D61CB4">
        <w:trPr>
          <w:trHeight w:val="206"/>
        </w:trPr>
        <w:tc>
          <w:tcPr>
            <w:tcW w:w="121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Капитализаци</w:t>
            </w: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335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335 </w:t>
            </w: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D61CB4" w:rsidRPr="001B66C2" w:rsidTr="00D61CB4">
        <w:trPr>
          <w:trHeight w:val="255"/>
        </w:trPr>
        <w:tc>
          <w:tcPr>
            <w:tcW w:w="1211" w:type="pct"/>
            <w:shd w:val="clear" w:color="000000" w:fill="FFFFFF" w:themeFill="background1"/>
            <w:vAlign w:val="center"/>
            <w:hideMark/>
          </w:tcPr>
          <w:p w:rsidR="00D61CB4" w:rsidRPr="001B66C2" w:rsidRDefault="00D61CB4" w:rsidP="00D61C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4 323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1 247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1 288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941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593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246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D61CB4" w:rsidRPr="001B66C2" w:rsidTr="00D61CB4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13 751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1 689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2 895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2 895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2 895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2 895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482 </w:t>
            </w:r>
          </w:p>
        </w:tc>
      </w:tr>
      <w:tr w:rsidR="00D61CB4" w:rsidRPr="001B66C2" w:rsidTr="00D61CB4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3 988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912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1 288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941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593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246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D61CB4" w:rsidRPr="001B66C2" w:rsidTr="00D61CB4">
        <w:trPr>
          <w:trHeight w:val="255"/>
        </w:trPr>
        <w:tc>
          <w:tcPr>
            <w:tcW w:w="1211" w:type="pct"/>
            <w:shd w:val="clear" w:color="auto" w:fill="auto"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:rsidR="00D61CB4" w:rsidRPr="001B66C2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B66C2">
              <w:rPr>
                <w:rFonts w:eastAsia="Times New Roman" w:cs="Arial"/>
                <w:color w:val="FF0000"/>
                <w:sz w:val="20"/>
                <w:szCs w:val="20"/>
                <w:lang w:eastAsia="ru-RU"/>
              </w:rPr>
              <w:t xml:space="preserve">-0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12 062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9 167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6 272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3 377 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482 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D61CB4" w:rsidRPr="00D61CB4" w:rsidRDefault="00D61CB4" w:rsidP="001B66C2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bCs/>
                <w:color w:val="FF0000"/>
                <w:sz w:val="20"/>
                <w:szCs w:val="20"/>
                <w:lang w:eastAsia="ru-RU"/>
              </w:rPr>
              <w:t xml:space="preserve">-0 </w:t>
            </w:r>
          </w:p>
        </w:tc>
      </w:tr>
    </w:tbl>
    <w:p w:rsidR="00FE5403" w:rsidRPr="006F166A" w:rsidRDefault="00FE5403" w:rsidP="00F927AA">
      <w:pPr>
        <w:spacing w:after="0" w:line="360" w:lineRule="auto"/>
        <w:jc w:val="both"/>
        <w:rPr>
          <w:color w:val="auto"/>
        </w:rPr>
      </w:pPr>
    </w:p>
    <w:p w:rsidR="00FE5403" w:rsidRDefault="00FE5403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Кредит п</w:t>
      </w:r>
      <w:r w:rsidR="00EF34A0">
        <w:rPr>
          <w:color w:val="auto"/>
        </w:rPr>
        <w:t>огаша</w:t>
      </w:r>
      <w:r w:rsidR="00D61CB4">
        <w:rPr>
          <w:color w:val="auto"/>
        </w:rPr>
        <w:t>ется в полном объеме в 2017</w:t>
      </w:r>
      <w:r w:rsidRPr="006F166A">
        <w:rPr>
          <w:color w:val="auto"/>
        </w:rPr>
        <w:t>, согласно принятым вначале допущениям.</w:t>
      </w:r>
    </w:p>
    <w:p w:rsidR="00F927AA" w:rsidRPr="006F166A" w:rsidRDefault="00F927AA" w:rsidP="00B4242B">
      <w:pPr>
        <w:spacing w:after="0" w:line="360" w:lineRule="auto"/>
        <w:ind w:firstLine="284"/>
        <w:jc w:val="both"/>
        <w:rPr>
          <w:color w:val="auto"/>
        </w:rPr>
      </w:pP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6" w:name="_Toc30998845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46"/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47" w:name="_Toc309988453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47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696C33" w:rsidRDefault="00CE7AD7" w:rsidP="00696C3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Проекция </w:t>
      </w:r>
      <w:r w:rsidRPr="006F166A">
        <w:rPr>
          <w:rFonts w:cs="Arial"/>
          <w:color w:val="auto"/>
          <w:lang w:val="en-US"/>
        </w:rPr>
        <w:t>Cash</w:t>
      </w:r>
      <w:r w:rsidRPr="006F166A">
        <w:rPr>
          <w:rFonts w:cs="Arial"/>
          <w:color w:val="auto"/>
        </w:rPr>
        <w:t>-</w:t>
      </w:r>
      <w:r w:rsidRPr="006F166A">
        <w:rPr>
          <w:rFonts w:cs="Arial"/>
          <w:color w:val="auto"/>
          <w:lang w:val="en-US"/>
        </w:rPr>
        <w:t>flow</w:t>
      </w:r>
      <w:r w:rsidRPr="006F166A">
        <w:rPr>
          <w:rFonts w:cs="Arial"/>
          <w:color w:val="auto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696C33">
        <w:rPr>
          <w:rFonts w:cs="Arial"/>
          <w:color w:val="auto"/>
        </w:rPr>
        <w:t xml:space="preserve"> Отчет состоит их 3 частей: </w:t>
      </w:r>
    </w:p>
    <w:p w:rsidR="00696C33" w:rsidRDefault="00696C33" w:rsidP="00696C33">
      <w:pPr>
        <w:pStyle w:val="af"/>
        <w:numPr>
          <w:ilvl w:val="0"/>
          <w:numId w:val="12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>
        <w:rPr>
          <w:rFonts w:cs="Arial"/>
          <w:color w:val="auto"/>
        </w:rPr>
        <w:t>;</w:t>
      </w:r>
    </w:p>
    <w:p w:rsidR="00696C33" w:rsidRDefault="00696C33" w:rsidP="00696C33">
      <w:pPr>
        <w:pStyle w:val="af"/>
        <w:numPr>
          <w:ilvl w:val="0"/>
          <w:numId w:val="12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>
        <w:rPr>
          <w:rFonts w:cs="Arial"/>
          <w:color w:val="auto"/>
        </w:rPr>
        <w:t>;</w:t>
      </w:r>
    </w:p>
    <w:p w:rsidR="00696C33" w:rsidRDefault="00696C33" w:rsidP="00696C33">
      <w:pPr>
        <w:pStyle w:val="af"/>
        <w:numPr>
          <w:ilvl w:val="0"/>
          <w:numId w:val="12"/>
        </w:numPr>
        <w:spacing w:after="0" w:line="360" w:lineRule="auto"/>
        <w:jc w:val="both"/>
        <w:rPr>
          <w:rFonts w:cs="Arial"/>
          <w:color w:val="auto"/>
        </w:rPr>
      </w:pPr>
      <w:r w:rsidRPr="009D1F1A"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696C33" w:rsidP="00696C33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48" w:name="_Toc309988454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48"/>
    </w:p>
    <w:p w:rsidR="00AD7041" w:rsidRPr="006F166A" w:rsidRDefault="00CE7AD7" w:rsidP="00B36A8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Расчет планируемой прибыли и убытков в развернутом виде показан в Приложении 2.</w:t>
      </w:r>
    </w:p>
    <w:p w:rsidR="0004287B" w:rsidRDefault="0004287B" w:rsidP="00B36A8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E7AD7" w:rsidRDefault="0004287B" w:rsidP="00B36A8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9" w:name="_Toc310085335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16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r w:rsidR="00F2353F">
        <w:rPr>
          <w:rFonts w:cs="Arial"/>
          <w:bCs w:val="0"/>
          <w:color w:val="auto"/>
          <w:sz w:val="20"/>
          <w:szCs w:val="22"/>
        </w:rPr>
        <w:t>, тыс. тг</w:t>
      </w:r>
      <w:bookmarkEnd w:id="49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61CB4" w:rsidRPr="00D61CB4" w:rsidTr="00D61CB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3 657</w:t>
            </w:r>
          </w:p>
        </w:tc>
      </w:tr>
      <w:tr w:rsidR="00D61CB4" w:rsidRPr="00D61CB4" w:rsidTr="00D61C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24%</w:t>
            </w:r>
          </w:p>
        </w:tc>
      </w:tr>
    </w:tbl>
    <w:p w:rsidR="00CE7AD7" w:rsidRPr="006F166A" w:rsidRDefault="00CE7AD7" w:rsidP="00C84881">
      <w:pPr>
        <w:spacing w:after="0" w:line="360" w:lineRule="auto"/>
        <w:jc w:val="both"/>
        <w:rPr>
          <w:rFonts w:cs="Arial"/>
          <w:color w:val="auto"/>
        </w:rPr>
      </w:pPr>
    </w:p>
    <w:p w:rsidR="00122FE2" w:rsidRPr="006F166A" w:rsidRDefault="00122FE2" w:rsidP="0017169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0" w:name="_Toc309988455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0"/>
      <w:r w:rsidRPr="006F166A">
        <w:rPr>
          <w:rFonts w:ascii="Arial" w:hAnsi="Arial" w:cs="Arial"/>
          <w:color w:val="auto"/>
        </w:rPr>
        <w:t xml:space="preserve"> </w:t>
      </w:r>
    </w:p>
    <w:p w:rsidR="0019321F" w:rsidRDefault="00981755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Коэффициенты балансового отчета в 2016 г. представлены в нижеследующей таблице.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D7041" w:rsidRP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1" w:name="_Toc310085336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17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1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D61CB4" w:rsidRPr="00D61CB4" w:rsidTr="00D61CB4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Доля основных средств в стоимости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0,6</w:t>
            </w:r>
          </w:p>
        </w:tc>
      </w:tr>
      <w:tr w:rsidR="00D61CB4" w:rsidRPr="00D61CB4" w:rsidTr="00D61CB4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CB4" w:rsidRPr="00D61CB4" w:rsidRDefault="00D61CB4" w:rsidP="00D61C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61C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30,0</w:t>
            </w:r>
          </w:p>
        </w:tc>
      </w:tr>
    </w:tbl>
    <w:p w:rsidR="00884E01" w:rsidRPr="006F166A" w:rsidRDefault="00884E01" w:rsidP="00D55C1E">
      <w:pPr>
        <w:spacing w:after="0" w:line="360" w:lineRule="auto"/>
        <w:jc w:val="both"/>
        <w:rPr>
          <w:rFonts w:cs="Arial"/>
          <w:color w:val="auto"/>
        </w:rPr>
      </w:pPr>
    </w:p>
    <w:p w:rsidR="00171693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2" w:name="_Toc309988456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2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04287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7A26C2">
        <w:rPr>
          <w:rFonts w:cs="Arial"/>
          <w:color w:val="auto"/>
        </w:rPr>
        <w:t xml:space="preserve">за </w:t>
      </w:r>
      <w:r w:rsidR="004430BE">
        <w:rPr>
          <w:rFonts w:cs="Arial"/>
          <w:color w:val="auto"/>
        </w:rPr>
        <w:t>7</w:t>
      </w:r>
      <w:r w:rsidR="007A26C2">
        <w:rPr>
          <w:rFonts w:cs="Arial"/>
          <w:color w:val="auto"/>
        </w:rPr>
        <w:t xml:space="preserve"> лет </w:t>
      </w:r>
      <w:r w:rsidRPr="006F166A">
        <w:rPr>
          <w:rFonts w:cs="Arial"/>
          <w:color w:val="auto"/>
        </w:rPr>
        <w:t>при ставк</w:t>
      </w:r>
      <w:r w:rsidR="0060125F" w:rsidRPr="006F166A">
        <w:rPr>
          <w:rFonts w:cs="Arial"/>
          <w:color w:val="auto"/>
        </w:rPr>
        <w:t>е</w:t>
      </w:r>
      <w:r w:rsidR="00AC13E1">
        <w:rPr>
          <w:rFonts w:cs="Arial"/>
          <w:color w:val="auto"/>
        </w:rPr>
        <w:t xml:space="preserve"> дисконтировании 14</w:t>
      </w:r>
      <w:r w:rsidRPr="006F166A">
        <w:rPr>
          <w:rFonts w:cs="Arial"/>
          <w:color w:val="auto"/>
        </w:rPr>
        <w:t xml:space="preserve">% составил </w:t>
      </w:r>
      <w:r w:rsidR="00AC13E1">
        <w:rPr>
          <w:rFonts w:cs="Arial"/>
          <w:color w:val="auto"/>
        </w:rPr>
        <w:t>5 837</w:t>
      </w:r>
      <w:r w:rsidRPr="006F166A">
        <w:rPr>
          <w:rFonts w:cs="Arial"/>
          <w:color w:val="auto"/>
        </w:rPr>
        <w:t xml:space="preserve"> тыс.</w:t>
      </w:r>
      <w:r w:rsidR="00171693" w:rsidRPr="006F166A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тг.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696C33" w:rsidRPr="00696C33" w:rsidRDefault="00696C33" w:rsidP="00696C33"/>
    <w:p w:rsidR="00171693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3" w:name="_Toc310085337"/>
      <w:r w:rsidRPr="0004287B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18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3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AC13E1" w:rsidRPr="00AC13E1" w:rsidTr="00AC13E1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29%</w:t>
            </w:r>
          </w:p>
        </w:tc>
      </w:tr>
      <w:tr w:rsidR="00AC13E1" w:rsidRPr="00AC13E1" w:rsidTr="00AC13E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5 837</w:t>
            </w:r>
          </w:p>
        </w:tc>
      </w:tr>
      <w:tr w:rsidR="00AC13E1" w:rsidRPr="00AC13E1" w:rsidTr="00AC13E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3,5</w:t>
            </w:r>
          </w:p>
        </w:tc>
      </w:tr>
      <w:tr w:rsidR="00AC13E1" w:rsidRPr="00AC13E1" w:rsidTr="00AC13E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4,4</w:t>
            </w:r>
          </w:p>
        </w:tc>
      </w:tr>
    </w:tbl>
    <w:p w:rsidR="00AA6EB4" w:rsidRDefault="00AA6EB4" w:rsidP="00AA6EB4"/>
    <w:p w:rsidR="00E23350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4" w:name="_Toc310085338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19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</w:t>
      </w:r>
      <w:r>
        <w:rPr>
          <w:rFonts w:cs="Arial"/>
          <w:bCs w:val="0"/>
          <w:color w:val="auto"/>
          <w:sz w:val="20"/>
          <w:szCs w:val="22"/>
        </w:rPr>
        <w:t xml:space="preserve">- </w:t>
      </w:r>
      <w:r w:rsidR="00E23350"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r w:rsidR="002D5B9D">
        <w:rPr>
          <w:rFonts w:cs="Arial"/>
          <w:bCs w:val="0"/>
          <w:color w:val="auto"/>
          <w:sz w:val="20"/>
          <w:szCs w:val="22"/>
        </w:rPr>
        <w:t>, тыс. тг</w:t>
      </w:r>
      <w:bookmarkEnd w:id="54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AC13E1" w:rsidRPr="00AC13E1" w:rsidTr="00AC13E1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13 694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19 663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21 067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21 067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22 472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22 472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22 472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2 209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3 096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3 444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4 331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4 570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4 577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12 724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17 454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17 971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17 624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18 140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17 902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17 894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4 298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5 356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5 008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4 661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4 314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4 075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4 068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8 426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12 098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12 963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12 963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13 827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13 827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13 827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5 268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7 564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8 105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8 105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8 645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8 645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8 645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0,385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11 172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13 922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13 019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12 116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11 213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10 592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10 573</w:t>
            </w:r>
          </w:p>
        </w:tc>
      </w:tr>
      <w:tr w:rsidR="00AC13E1" w:rsidRPr="00AC13E1" w:rsidTr="00AC13E1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53%</w:t>
            </w:r>
          </w:p>
        </w:tc>
      </w:tr>
      <w:tr w:rsidR="00AC13E1" w:rsidRPr="00AC13E1" w:rsidTr="00AC13E1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3E1" w:rsidRPr="00AC13E1" w:rsidRDefault="00AC13E1" w:rsidP="00AC13E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C13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47%</w:t>
            </w:r>
          </w:p>
        </w:tc>
      </w:tr>
    </w:tbl>
    <w:p w:rsidR="0060125F" w:rsidRPr="006F166A" w:rsidRDefault="0060125F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Таблица показывает, что точкой безубыточности для предприятия является объем реализации в </w:t>
      </w:r>
      <w:r w:rsidR="000E075B">
        <w:rPr>
          <w:rFonts w:cs="Arial"/>
          <w:color w:val="auto"/>
        </w:rPr>
        <w:t>11 213</w:t>
      </w:r>
      <w:r w:rsidRPr="006F166A">
        <w:rPr>
          <w:rFonts w:cs="Arial"/>
          <w:color w:val="auto"/>
        </w:rPr>
        <w:t xml:space="preserve"> тыс. тенге в год (2016 год). </w:t>
      </w:r>
    </w:p>
    <w:p w:rsidR="00A31515" w:rsidRDefault="00A31515" w:rsidP="00F53EA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Запас фина</w:t>
      </w:r>
      <w:r w:rsidR="002A3867">
        <w:rPr>
          <w:rFonts w:cs="Arial"/>
          <w:color w:val="auto"/>
        </w:rPr>
        <w:t>нсово</w:t>
      </w:r>
      <w:r w:rsidR="0087376B">
        <w:rPr>
          <w:rFonts w:cs="Arial"/>
          <w:color w:val="auto"/>
        </w:rPr>
        <w:t>й устойчивости сос</w:t>
      </w:r>
      <w:r w:rsidR="000E075B">
        <w:rPr>
          <w:rFonts w:cs="Arial"/>
          <w:color w:val="auto"/>
        </w:rPr>
        <w:t>тавляет 29</w:t>
      </w:r>
      <w:r w:rsidRPr="006F166A">
        <w:rPr>
          <w:rFonts w:cs="Arial"/>
          <w:color w:val="auto"/>
        </w:rPr>
        <w:t xml:space="preserve"> % в 2013 году, в дальнейшем</w:t>
      </w:r>
      <w:r w:rsidR="0087376B">
        <w:rPr>
          <w:rFonts w:cs="Arial"/>
          <w:color w:val="auto"/>
        </w:rPr>
        <w:t xml:space="preserve"> данный показатель растет (до </w:t>
      </w:r>
      <w:r w:rsidR="000E075B">
        <w:rPr>
          <w:rFonts w:cs="Arial"/>
          <w:color w:val="auto"/>
        </w:rPr>
        <w:t>53</w:t>
      </w:r>
      <w:r w:rsidRPr="006F166A">
        <w:rPr>
          <w:rFonts w:cs="Arial"/>
          <w:color w:val="auto"/>
        </w:rPr>
        <w:t>%)</w:t>
      </w:r>
      <w:r w:rsidR="00B764B4">
        <w:rPr>
          <w:rFonts w:cs="Arial"/>
          <w:color w:val="auto"/>
        </w:rPr>
        <w:t xml:space="preserve"> по мере уменьшения расходов по процентам</w:t>
      </w:r>
      <w:r w:rsidRPr="006F166A">
        <w:rPr>
          <w:rFonts w:cs="Arial"/>
          <w:color w:val="auto"/>
        </w:rPr>
        <w:t>.</w:t>
      </w:r>
    </w:p>
    <w:p w:rsidR="00F53EA2" w:rsidRDefault="00C93496" w:rsidP="0004287B">
      <w:pPr>
        <w:spacing w:after="0" w:line="360" w:lineRule="auto"/>
        <w:ind w:firstLine="284"/>
        <w:jc w:val="both"/>
        <w:rPr>
          <w:color w:val="auto"/>
        </w:rPr>
      </w:pPr>
      <w:r w:rsidRPr="00C93496">
        <w:rPr>
          <w:color w:val="auto"/>
        </w:rPr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04287B" w:rsidRDefault="0004287B" w:rsidP="0004287B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31515" w:rsidRPr="0004287B" w:rsidRDefault="0004287B" w:rsidP="000E075B">
      <w:pPr>
        <w:pStyle w:val="af0"/>
        <w:spacing w:after="0" w:line="360" w:lineRule="auto"/>
        <w:ind w:firstLine="284"/>
        <w:jc w:val="both"/>
        <w:rPr>
          <w:color w:val="auto"/>
        </w:rPr>
      </w:pPr>
      <w:bookmarkStart w:id="55" w:name="_Toc310085339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C202BD">
        <w:rPr>
          <w:rFonts w:cs="Arial"/>
          <w:bCs w:val="0"/>
          <w:noProof/>
          <w:color w:val="auto"/>
          <w:sz w:val="20"/>
          <w:szCs w:val="22"/>
        </w:rPr>
        <w:t>20</w:t>
      </w:r>
      <w:r w:rsidR="00836BB7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color w:val="auto"/>
        </w:rPr>
        <w:t xml:space="preserve">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 (7</w:t>
      </w:r>
      <w:r w:rsidR="00E23350" w:rsidRPr="0087376B">
        <w:rPr>
          <w:rFonts w:cs="Arial"/>
          <w:bCs w:val="0"/>
          <w:color w:val="auto"/>
          <w:sz w:val="20"/>
          <w:szCs w:val="22"/>
        </w:rPr>
        <w:t xml:space="preserve"> лет)</w:t>
      </w:r>
      <w:r w:rsidR="006336FD">
        <w:rPr>
          <w:rFonts w:cs="Arial"/>
          <w:bCs w:val="0"/>
          <w:color w:val="auto"/>
          <w:sz w:val="20"/>
          <w:szCs w:val="22"/>
        </w:rPr>
        <w:t>, тыс. тг</w:t>
      </w:r>
      <w:bookmarkEnd w:id="55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0E075B" w:rsidRPr="000E075B" w:rsidTr="000E075B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</w:tr>
      <w:tr w:rsidR="000E075B" w:rsidRPr="000E075B" w:rsidTr="000E075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Налог на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деятельность ИП, социальный </w:t>
            </w: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4 287</w:t>
            </w:r>
          </w:p>
        </w:tc>
      </w:tr>
      <w:tr w:rsidR="000E075B" w:rsidRPr="000E075B" w:rsidTr="000E075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транспорт и имущество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64</w:t>
            </w:r>
          </w:p>
        </w:tc>
      </w:tr>
      <w:tr w:rsidR="000E075B" w:rsidRPr="000E075B" w:rsidTr="000E075B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75B" w:rsidRPr="000E075B" w:rsidRDefault="000E075B" w:rsidP="000E075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E075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4 351</w:t>
            </w:r>
          </w:p>
        </w:tc>
      </w:tr>
    </w:tbl>
    <w:p w:rsidR="00A31515" w:rsidRPr="006F166A" w:rsidRDefault="00A31515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A3151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Величина налоговых поступлений в результате реализации дан</w:t>
      </w:r>
      <w:r w:rsidR="00D42626">
        <w:rPr>
          <w:rFonts w:cs="Arial"/>
          <w:color w:val="auto"/>
        </w:rPr>
        <w:t xml:space="preserve">ного проекта составит </w:t>
      </w:r>
      <w:r w:rsidR="000E075B">
        <w:rPr>
          <w:rFonts w:cs="Arial"/>
          <w:color w:val="auto"/>
        </w:rPr>
        <w:t>4 351</w:t>
      </w:r>
      <w:r w:rsidR="00642A4C">
        <w:rPr>
          <w:rFonts w:cs="Arial"/>
          <w:color w:val="auto"/>
        </w:rPr>
        <w:t xml:space="preserve"> тыс. </w:t>
      </w:r>
      <w:r w:rsidR="00F53EA2">
        <w:rPr>
          <w:rFonts w:cs="Arial"/>
          <w:color w:val="auto"/>
        </w:rPr>
        <w:t>тг. за 7</w:t>
      </w:r>
      <w:r w:rsidRPr="006F166A">
        <w:rPr>
          <w:rFonts w:cs="Arial"/>
          <w:color w:val="auto"/>
        </w:rPr>
        <w:t xml:space="preserve"> лет.</w:t>
      </w: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9321F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6" w:name="_Toc30998845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56"/>
    </w:p>
    <w:p w:rsidR="00122FE2" w:rsidRPr="006F166A" w:rsidRDefault="00122FE2" w:rsidP="000E075B">
      <w:pPr>
        <w:pStyle w:val="2"/>
        <w:numPr>
          <w:ilvl w:val="1"/>
          <w:numId w:val="11"/>
        </w:numPr>
        <w:spacing w:before="0" w:line="360" w:lineRule="auto"/>
        <w:jc w:val="both"/>
        <w:rPr>
          <w:rFonts w:ascii="Arial" w:hAnsi="Arial" w:cs="Arial"/>
          <w:color w:val="auto"/>
        </w:rPr>
      </w:pPr>
      <w:bookmarkStart w:id="57" w:name="_Toc309988458"/>
      <w:r w:rsidRPr="006F166A">
        <w:rPr>
          <w:rFonts w:ascii="Arial" w:hAnsi="Arial" w:cs="Arial"/>
          <w:color w:val="auto"/>
          <w:sz w:val="24"/>
        </w:rPr>
        <w:t>Социально-экономическое значение проекта</w:t>
      </w:r>
      <w:bookmarkEnd w:id="57"/>
      <w:r w:rsidRPr="006F166A">
        <w:rPr>
          <w:rFonts w:ascii="Arial" w:hAnsi="Arial" w:cs="Arial"/>
          <w:color w:val="auto"/>
        </w:rPr>
        <w:t xml:space="preserve"> </w:t>
      </w:r>
    </w:p>
    <w:p w:rsidR="000E075B" w:rsidRDefault="00BD37B9" w:rsidP="000E075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 реализации проекта предусм</w:t>
      </w:r>
      <w:r w:rsidR="000E075B">
        <w:rPr>
          <w:rFonts w:cs="Arial"/>
          <w:color w:val="auto"/>
        </w:rPr>
        <w:t>отрено решение следующих задач:</w:t>
      </w:r>
    </w:p>
    <w:p w:rsidR="000E075B" w:rsidRDefault="000E075B" w:rsidP="000E075B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BD37B9" w:rsidRPr="000E075B">
        <w:rPr>
          <w:rFonts w:cs="Arial"/>
          <w:color w:val="auto"/>
        </w:rPr>
        <w:t xml:space="preserve">создание нового предприятия по </w:t>
      </w:r>
      <w:r>
        <w:rPr>
          <w:rFonts w:cs="Arial"/>
          <w:color w:val="auto"/>
        </w:rPr>
        <w:t>предоставлению услуг сбора бытовых и промышленных отходов</w:t>
      </w:r>
      <w:r w:rsidR="00BD37B9" w:rsidRPr="000E075B">
        <w:rPr>
          <w:rFonts w:cs="Arial"/>
          <w:color w:val="auto"/>
        </w:rPr>
        <w:t>;</w:t>
      </w:r>
    </w:p>
    <w:p w:rsidR="00BD37B9" w:rsidRPr="000E075B" w:rsidRDefault="000E075B" w:rsidP="000E075B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BD37B9" w:rsidRPr="000E075B">
        <w:rPr>
          <w:rFonts w:cs="Arial"/>
          <w:color w:val="auto"/>
        </w:rPr>
        <w:t xml:space="preserve">поступление в бюджет </w:t>
      </w:r>
      <w:r>
        <w:rPr>
          <w:rFonts w:cs="Arial"/>
          <w:color w:val="auto"/>
        </w:rPr>
        <w:t>Актюбинской</w:t>
      </w:r>
      <w:r w:rsidR="006336FD" w:rsidRPr="000E075B">
        <w:rPr>
          <w:rFonts w:cs="Arial"/>
          <w:color w:val="auto"/>
        </w:rPr>
        <w:t xml:space="preserve"> области</w:t>
      </w:r>
      <w:r w:rsidR="00BD37B9" w:rsidRPr="000E075B">
        <w:rPr>
          <w:rFonts w:cs="Arial"/>
          <w:color w:val="auto"/>
        </w:rPr>
        <w:t xml:space="preserve"> налогов и других отчислений</w:t>
      </w:r>
      <w:r w:rsidRPr="000E075B">
        <w:rPr>
          <w:rFonts w:cs="Arial"/>
          <w:color w:val="auto"/>
        </w:rPr>
        <w:t xml:space="preserve"> (более 4</w:t>
      </w:r>
      <w:r w:rsidR="004C3CD5" w:rsidRPr="000E075B">
        <w:rPr>
          <w:rFonts w:cs="Arial"/>
          <w:color w:val="auto"/>
        </w:rPr>
        <w:t xml:space="preserve"> млн. тенге)</w:t>
      </w:r>
      <w:r w:rsidR="00BD37B9" w:rsidRPr="000E075B">
        <w:rPr>
          <w:rFonts w:cs="Arial"/>
          <w:color w:val="auto"/>
        </w:rPr>
        <w:t>.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3B2447" w:rsidRDefault="003B2447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4516BC" w:rsidRPr="000A53CF">
        <w:rPr>
          <w:rFonts w:cs="Arial"/>
          <w:color w:val="auto"/>
        </w:rPr>
        <w:t xml:space="preserve">удовлетворение потребностей </w:t>
      </w:r>
      <w:r w:rsidR="00E410A4">
        <w:rPr>
          <w:rFonts w:cs="Arial"/>
          <w:color w:val="auto"/>
        </w:rPr>
        <w:t xml:space="preserve">предприятий и населения Актюбинской области </w:t>
      </w:r>
      <w:r w:rsidR="00B3161D">
        <w:rPr>
          <w:rFonts w:cs="Arial"/>
          <w:color w:val="auto"/>
        </w:rPr>
        <w:t>в качественных и своевременных услугах по сбору и вывозу ТБО</w:t>
      </w:r>
      <w:r>
        <w:rPr>
          <w:rFonts w:cs="Arial"/>
          <w:color w:val="auto"/>
        </w:rPr>
        <w:t>.</w:t>
      </w:r>
    </w:p>
    <w:p w:rsidR="00B27AEF" w:rsidRPr="006F166A" w:rsidRDefault="00B27AEF" w:rsidP="00986EE3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04169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8" w:name="_Toc309988459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58"/>
      <w:r w:rsidRPr="006F166A">
        <w:rPr>
          <w:rFonts w:ascii="Arial" w:hAnsi="Arial" w:cs="Arial"/>
          <w:color w:val="auto"/>
        </w:rPr>
        <w:t xml:space="preserve"> </w:t>
      </w:r>
    </w:p>
    <w:p w:rsidR="0019321F" w:rsidRPr="00735CF0" w:rsidRDefault="00E410A4" w:rsidP="00E410A4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Планируемый к приобретению мусоровоз </w:t>
      </w:r>
      <w:r w:rsidRPr="00E410A4">
        <w:rPr>
          <w:rFonts w:cs="Arial"/>
          <w:color w:val="auto"/>
        </w:rPr>
        <w:t xml:space="preserve">Hyundai HD 170 </w:t>
      </w:r>
      <w:r>
        <w:rPr>
          <w:rFonts w:cs="Arial"/>
          <w:color w:val="auto"/>
        </w:rPr>
        <w:t>соответствует стандартам «Евро-3».</w:t>
      </w:r>
      <w:r w:rsidR="0019321F" w:rsidRPr="00735CF0">
        <w:rPr>
          <w:rFonts w:cs="Arial"/>
          <w:color w:val="auto"/>
        </w:rPr>
        <w:br w:type="page"/>
      </w:r>
    </w:p>
    <w:p w:rsidR="009D1FAD" w:rsidRPr="006F166A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9" w:name="_Toc30998846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59"/>
    </w:p>
    <w:sectPr w:rsidR="009D1FAD" w:rsidRPr="006F166A" w:rsidSect="009939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E4" w:rsidRDefault="005262E4" w:rsidP="00A06701">
      <w:pPr>
        <w:spacing w:after="0" w:line="240" w:lineRule="auto"/>
      </w:pPr>
      <w:r>
        <w:separator/>
      </w:r>
    </w:p>
  </w:endnote>
  <w:endnote w:type="continuationSeparator" w:id="0">
    <w:p w:rsidR="005262E4" w:rsidRDefault="005262E4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7" w:rsidRDefault="00D116B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9250B2" w:rsidRDefault="009250B2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Предоставление услуги по сбору бытовых и промышленных отходов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D116B7">
            <w:rPr>
              <w:noProof/>
            </w:rPr>
            <w:t>2</w:t>
          </w:r>
        </w:fldSimple>
      </w:p>
    </w:sdtContent>
  </w:sdt>
  <w:p w:rsidR="009250B2" w:rsidRDefault="009250B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7" w:rsidRDefault="00D116B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E4" w:rsidRDefault="005262E4" w:rsidP="00A06701">
      <w:pPr>
        <w:spacing w:after="0" w:line="240" w:lineRule="auto"/>
      </w:pPr>
      <w:r>
        <w:separator/>
      </w:r>
    </w:p>
  </w:footnote>
  <w:footnote w:type="continuationSeparator" w:id="0">
    <w:p w:rsidR="005262E4" w:rsidRDefault="005262E4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7" w:rsidRDefault="00D116B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4270" o:spid="_x0000_s13314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7" w:rsidRDefault="00D116B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4271" o:spid="_x0000_s13315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B7" w:rsidRDefault="00D116B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4269" o:spid="_x0000_s13313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61483F"/>
    <w:multiLevelType w:val="multilevel"/>
    <w:tmpl w:val="C55A826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4"/>
      </w:rPr>
    </w:lvl>
  </w:abstractNum>
  <w:abstractNum w:abstractNumId="8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4338">
      <o:colormru v:ext="edit" colors="#03c,#fc0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169C"/>
    <w:rsid w:val="00003696"/>
    <w:rsid w:val="000041A5"/>
    <w:rsid w:val="000050BC"/>
    <w:rsid w:val="00005A4D"/>
    <w:rsid w:val="00005B6C"/>
    <w:rsid w:val="0000628C"/>
    <w:rsid w:val="0000663F"/>
    <w:rsid w:val="000105A2"/>
    <w:rsid w:val="00010A20"/>
    <w:rsid w:val="000116F9"/>
    <w:rsid w:val="0001256C"/>
    <w:rsid w:val="00013EBE"/>
    <w:rsid w:val="0001455C"/>
    <w:rsid w:val="00015B3E"/>
    <w:rsid w:val="0002051B"/>
    <w:rsid w:val="000213EA"/>
    <w:rsid w:val="000218B4"/>
    <w:rsid w:val="00022142"/>
    <w:rsid w:val="00023666"/>
    <w:rsid w:val="000303A3"/>
    <w:rsid w:val="000326DB"/>
    <w:rsid w:val="000332FE"/>
    <w:rsid w:val="00033BC8"/>
    <w:rsid w:val="00036EDC"/>
    <w:rsid w:val="00040DEC"/>
    <w:rsid w:val="00041699"/>
    <w:rsid w:val="0004287B"/>
    <w:rsid w:val="00043BEB"/>
    <w:rsid w:val="00044C6D"/>
    <w:rsid w:val="0004743C"/>
    <w:rsid w:val="00050D75"/>
    <w:rsid w:val="0005234B"/>
    <w:rsid w:val="00052F07"/>
    <w:rsid w:val="0005301E"/>
    <w:rsid w:val="00060A16"/>
    <w:rsid w:val="00061EE7"/>
    <w:rsid w:val="00062553"/>
    <w:rsid w:val="0006362E"/>
    <w:rsid w:val="00063E63"/>
    <w:rsid w:val="00065AE4"/>
    <w:rsid w:val="00065B6D"/>
    <w:rsid w:val="00080162"/>
    <w:rsid w:val="00082E14"/>
    <w:rsid w:val="00083EE1"/>
    <w:rsid w:val="00086A6A"/>
    <w:rsid w:val="00087B13"/>
    <w:rsid w:val="000919FF"/>
    <w:rsid w:val="0009210F"/>
    <w:rsid w:val="00093544"/>
    <w:rsid w:val="00093A0A"/>
    <w:rsid w:val="00094491"/>
    <w:rsid w:val="000944AE"/>
    <w:rsid w:val="000949A0"/>
    <w:rsid w:val="0009699D"/>
    <w:rsid w:val="00097691"/>
    <w:rsid w:val="000A1416"/>
    <w:rsid w:val="000A53CF"/>
    <w:rsid w:val="000A796D"/>
    <w:rsid w:val="000B0992"/>
    <w:rsid w:val="000B0B3D"/>
    <w:rsid w:val="000B1090"/>
    <w:rsid w:val="000B1A2F"/>
    <w:rsid w:val="000B1ED3"/>
    <w:rsid w:val="000B2E68"/>
    <w:rsid w:val="000B311A"/>
    <w:rsid w:val="000B41C4"/>
    <w:rsid w:val="000B6CC6"/>
    <w:rsid w:val="000B7E2E"/>
    <w:rsid w:val="000C1EA5"/>
    <w:rsid w:val="000C3ED9"/>
    <w:rsid w:val="000C5469"/>
    <w:rsid w:val="000D2869"/>
    <w:rsid w:val="000D3356"/>
    <w:rsid w:val="000D600C"/>
    <w:rsid w:val="000D60F2"/>
    <w:rsid w:val="000D6EA2"/>
    <w:rsid w:val="000E075B"/>
    <w:rsid w:val="000E1B02"/>
    <w:rsid w:val="000E3896"/>
    <w:rsid w:val="000E52AD"/>
    <w:rsid w:val="000E53EB"/>
    <w:rsid w:val="000E591A"/>
    <w:rsid w:val="000E61FE"/>
    <w:rsid w:val="000E6F56"/>
    <w:rsid w:val="000E713C"/>
    <w:rsid w:val="000F162B"/>
    <w:rsid w:val="000F6E2C"/>
    <w:rsid w:val="000F7472"/>
    <w:rsid w:val="00100D2E"/>
    <w:rsid w:val="001020DC"/>
    <w:rsid w:val="00102B78"/>
    <w:rsid w:val="001050E2"/>
    <w:rsid w:val="0011005D"/>
    <w:rsid w:val="0011051D"/>
    <w:rsid w:val="00110AB3"/>
    <w:rsid w:val="00111FB2"/>
    <w:rsid w:val="001128AD"/>
    <w:rsid w:val="0011296B"/>
    <w:rsid w:val="00113ACF"/>
    <w:rsid w:val="001150B9"/>
    <w:rsid w:val="00115BCE"/>
    <w:rsid w:val="001167B2"/>
    <w:rsid w:val="001201ED"/>
    <w:rsid w:val="0012239A"/>
    <w:rsid w:val="00122FE2"/>
    <w:rsid w:val="0012400B"/>
    <w:rsid w:val="001240BC"/>
    <w:rsid w:val="001240C0"/>
    <w:rsid w:val="001248CF"/>
    <w:rsid w:val="00125860"/>
    <w:rsid w:val="00126041"/>
    <w:rsid w:val="00131355"/>
    <w:rsid w:val="001313ED"/>
    <w:rsid w:val="00135F3F"/>
    <w:rsid w:val="001369C3"/>
    <w:rsid w:val="001370B8"/>
    <w:rsid w:val="00142C4A"/>
    <w:rsid w:val="00143584"/>
    <w:rsid w:val="0014603F"/>
    <w:rsid w:val="001465CD"/>
    <w:rsid w:val="00146B5D"/>
    <w:rsid w:val="0014711D"/>
    <w:rsid w:val="001477DE"/>
    <w:rsid w:val="0014792C"/>
    <w:rsid w:val="00147E36"/>
    <w:rsid w:val="00150360"/>
    <w:rsid w:val="00150939"/>
    <w:rsid w:val="00152907"/>
    <w:rsid w:val="0015372F"/>
    <w:rsid w:val="001541AE"/>
    <w:rsid w:val="0015725B"/>
    <w:rsid w:val="001606D2"/>
    <w:rsid w:val="001614AF"/>
    <w:rsid w:val="00161EB8"/>
    <w:rsid w:val="00162503"/>
    <w:rsid w:val="001645BC"/>
    <w:rsid w:val="001661F1"/>
    <w:rsid w:val="00166408"/>
    <w:rsid w:val="001669B2"/>
    <w:rsid w:val="00166B93"/>
    <w:rsid w:val="00170BD6"/>
    <w:rsid w:val="00171693"/>
    <w:rsid w:val="00171758"/>
    <w:rsid w:val="001718AA"/>
    <w:rsid w:val="001743D8"/>
    <w:rsid w:val="00174A4F"/>
    <w:rsid w:val="00174C1C"/>
    <w:rsid w:val="00174E9D"/>
    <w:rsid w:val="0017727A"/>
    <w:rsid w:val="001825BD"/>
    <w:rsid w:val="0018324A"/>
    <w:rsid w:val="00185A61"/>
    <w:rsid w:val="0018780D"/>
    <w:rsid w:val="00190823"/>
    <w:rsid w:val="00192AAC"/>
    <w:rsid w:val="0019321F"/>
    <w:rsid w:val="001961B2"/>
    <w:rsid w:val="001A09D7"/>
    <w:rsid w:val="001A0AFD"/>
    <w:rsid w:val="001A1CE0"/>
    <w:rsid w:val="001A33A2"/>
    <w:rsid w:val="001A4656"/>
    <w:rsid w:val="001A4C44"/>
    <w:rsid w:val="001A73FB"/>
    <w:rsid w:val="001A7DD6"/>
    <w:rsid w:val="001B1ED4"/>
    <w:rsid w:val="001B31A3"/>
    <w:rsid w:val="001B4F34"/>
    <w:rsid w:val="001B6264"/>
    <w:rsid w:val="001B66C2"/>
    <w:rsid w:val="001B7073"/>
    <w:rsid w:val="001B7130"/>
    <w:rsid w:val="001B72F0"/>
    <w:rsid w:val="001B7559"/>
    <w:rsid w:val="001C0760"/>
    <w:rsid w:val="001C190A"/>
    <w:rsid w:val="001C1CD3"/>
    <w:rsid w:val="001C3710"/>
    <w:rsid w:val="001C6BA2"/>
    <w:rsid w:val="001D12E6"/>
    <w:rsid w:val="001D3403"/>
    <w:rsid w:val="001D67EB"/>
    <w:rsid w:val="001E124A"/>
    <w:rsid w:val="001E473E"/>
    <w:rsid w:val="001E5679"/>
    <w:rsid w:val="001E67E6"/>
    <w:rsid w:val="001E6D9D"/>
    <w:rsid w:val="001E70DB"/>
    <w:rsid w:val="001E780F"/>
    <w:rsid w:val="001F2E59"/>
    <w:rsid w:val="001F30C6"/>
    <w:rsid w:val="001F71B8"/>
    <w:rsid w:val="00202136"/>
    <w:rsid w:val="002021FF"/>
    <w:rsid w:val="00202341"/>
    <w:rsid w:val="00203452"/>
    <w:rsid w:val="00204CD3"/>
    <w:rsid w:val="00205C30"/>
    <w:rsid w:val="00210E2A"/>
    <w:rsid w:val="00211442"/>
    <w:rsid w:val="00212423"/>
    <w:rsid w:val="00212E3E"/>
    <w:rsid w:val="002147CC"/>
    <w:rsid w:val="00214E10"/>
    <w:rsid w:val="00220996"/>
    <w:rsid w:val="00220C66"/>
    <w:rsid w:val="00221EBA"/>
    <w:rsid w:val="00222F0B"/>
    <w:rsid w:val="0022343B"/>
    <w:rsid w:val="00230492"/>
    <w:rsid w:val="00231B6F"/>
    <w:rsid w:val="00231C3D"/>
    <w:rsid w:val="00233099"/>
    <w:rsid w:val="002356ED"/>
    <w:rsid w:val="002370B2"/>
    <w:rsid w:val="002416B9"/>
    <w:rsid w:val="0024265D"/>
    <w:rsid w:val="00242FC4"/>
    <w:rsid w:val="00244051"/>
    <w:rsid w:val="00244541"/>
    <w:rsid w:val="00244CAB"/>
    <w:rsid w:val="00250625"/>
    <w:rsid w:val="0025581D"/>
    <w:rsid w:val="00257D4D"/>
    <w:rsid w:val="00260882"/>
    <w:rsid w:val="00261EAC"/>
    <w:rsid w:val="00262A22"/>
    <w:rsid w:val="00263470"/>
    <w:rsid w:val="00264DA0"/>
    <w:rsid w:val="0026683A"/>
    <w:rsid w:val="002744E3"/>
    <w:rsid w:val="0027470B"/>
    <w:rsid w:val="00275305"/>
    <w:rsid w:val="0028097E"/>
    <w:rsid w:val="00281084"/>
    <w:rsid w:val="00281B33"/>
    <w:rsid w:val="002831CA"/>
    <w:rsid w:val="00283FE3"/>
    <w:rsid w:val="00286B14"/>
    <w:rsid w:val="00286EB6"/>
    <w:rsid w:val="002903B9"/>
    <w:rsid w:val="002966AE"/>
    <w:rsid w:val="00297A07"/>
    <w:rsid w:val="002A1CC2"/>
    <w:rsid w:val="002A226F"/>
    <w:rsid w:val="002A327C"/>
    <w:rsid w:val="002A37EE"/>
    <w:rsid w:val="002A3867"/>
    <w:rsid w:val="002A38D1"/>
    <w:rsid w:val="002A616C"/>
    <w:rsid w:val="002A7D9C"/>
    <w:rsid w:val="002B1B47"/>
    <w:rsid w:val="002B496E"/>
    <w:rsid w:val="002B6E3E"/>
    <w:rsid w:val="002D0005"/>
    <w:rsid w:val="002D3750"/>
    <w:rsid w:val="002D48DF"/>
    <w:rsid w:val="002D5B9D"/>
    <w:rsid w:val="002D705F"/>
    <w:rsid w:val="002E015E"/>
    <w:rsid w:val="002E0B9F"/>
    <w:rsid w:val="002E2290"/>
    <w:rsid w:val="002E3061"/>
    <w:rsid w:val="002E3B4F"/>
    <w:rsid w:val="002E60C7"/>
    <w:rsid w:val="002E7B54"/>
    <w:rsid w:val="002F063C"/>
    <w:rsid w:val="002F15A8"/>
    <w:rsid w:val="002F55DD"/>
    <w:rsid w:val="002F574F"/>
    <w:rsid w:val="002F7AFF"/>
    <w:rsid w:val="003004FF"/>
    <w:rsid w:val="00302473"/>
    <w:rsid w:val="0030525A"/>
    <w:rsid w:val="003150BA"/>
    <w:rsid w:val="00316126"/>
    <w:rsid w:val="00324733"/>
    <w:rsid w:val="003256CE"/>
    <w:rsid w:val="00326CCE"/>
    <w:rsid w:val="00331487"/>
    <w:rsid w:val="0033407C"/>
    <w:rsid w:val="00335811"/>
    <w:rsid w:val="00336E63"/>
    <w:rsid w:val="0033757C"/>
    <w:rsid w:val="00337B9A"/>
    <w:rsid w:val="00341E66"/>
    <w:rsid w:val="003433F2"/>
    <w:rsid w:val="00346402"/>
    <w:rsid w:val="003465A3"/>
    <w:rsid w:val="0034697F"/>
    <w:rsid w:val="00346B8B"/>
    <w:rsid w:val="00352914"/>
    <w:rsid w:val="00353ECF"/>
    <w:rsid w:val="003569CE"/>
    <w:rsid w:val="003601D1"/>
    <w:rsid w:val="003611CF"/>
    <w:rsid w:val="00361F61"/>
    <w:rsid w:val="003629FC"/>
    <w:rsid w:val="00362DB2"/>
    <w:rsid w:val="003630B6"/>
    <w:rsid w:val="00363393"/>
    <w:rsid w:val="003638D1"/>
    <w:rsid w:val="00364C25"/>
    <w:rsid w:val="00366A83"/>
    <w:rsid w:val="00367A62"/>
    <w:rsid w:val="00372104"/>
    <w:rsid w:val="00372257"/>
    <w:rsid w:val="00372644"/>
    <w:rsid w:val="0037358F"/>
    <w:rsid w:val="00373716"/>
    <w:rsid w:val="00374C26"/>
    <w:rsid w:val="00375279"/>
    <w:rsid w:val="0037794F"/>
    <w:rsid w:val="00380643"/>
    <w:rsid w:val="00381673"/>
    <w:rsid w:val="00381D56"/>
    <w:rsid w:val="0038360F"/>
    <w:rsid w:val="00384DAF"/>
    <w:rsid w:val="00394E5E"/>
    <w:rsid w:val="00395D21"/>
    <w:rsid w:val="00396768"/>
    <w:rsid w:val="00397106"/>
    <w:rsid w:val="003A1042"/>
    <w:rsid w:val="003A1A28"/>
    <w:rsid w:val="003A2CA8"/>
    <w:rsid w:val="003A3516"/>
    <w:rsid w:val="003A452C"/>
    <w:rsid w:val="003A49AB"/>
    <w:rsid w:val="003A6576"/>
    <w:rsid w:val="003B07E5"/>
    <w:rsid w:val="003B1371"/>
    <w:rsid w:val="003B1B14"/>
    <w:rsid w:val="003B2447"/>
    <w:rsid w:val="003B5336"/>
    <w:rsid w:val="003B56D2"/>
    <w:rsid w:val="003C1269"/>
    <w:rsid w:val="003C1B84"/>
    <w:rsid w:val="003C25C3"/>
    <w:rsid w:val="003C313E"/>
    <w:rsid w:val="003C3806"/>
    <w:rsid w:val="003C3DCB"/>
    <w:rsid w:val="003C4015"/>
    <w:rsid w:val="003C5F8F"/>
    <w:rsid w:val="003D01F5"/>
    <w:rsid w:val="003D0C69"/>
    <w:rsid w:val="003D1809"/>
    <w:rsid w:val="003D4A33"/>
    <w:rsid w:val="003D579C"/>
    <w:rsid w:val="003D7C74"/>
    <w:rsid w:val="003E0F93"/>
    <w:rsid w:val="003E3B1C"/>
    <w:rsid w:val="003E3B4C"/>
    <w:rsid w:val="003E59E7"/>
    <w:rsid w:val="003E6B7B"/>
    <w:rsid w:val="003F0396"/>
    <w:rsid w:val="003F3465"/>
    <w:rsid w:val="003F42D7"/>
    <w:rsid w:val="003F4747"/>
    <w:rsid w:val="003F4CB5"/>
    <w:rsid w:val="003F5912"/>
    <w:rsid w:val="003F69C7"/>
    <w:rsid w:val="003F6A78"/>
    <w:rsid w:val="0040237B"/>
    <w:rsid w:val="0040288D"/>
    <w:rsid w:val="00404B89"/>
    <w:rsid w:val="00406612"/>
    <w:rsid w:val="00407072"/>
    <w:rsid w:val="00410F54"/>
    <w:rsid w:val="00412596"/>
    <w:rsid w:val="004160D5"/>
    <w:rsid w:val="00416C65"/>
    <w:rsid w:val="00416E55"/>
    <w:rsid w:val="00417812"/>
    <w:rsid w:val="004215B3"/>
    <w:rsid w:val="0042199A"/>
    <w:rsid w:val="00424738"/>
    <w:rsid w:val="00426801"/>
    <w:rsid w:val="004303EE"/>
    <w:rsid w:val="004326B2"/>
    <w:rsid w:val="0043378A"/>
    <w:rsid w:val="00434141"/>
    <w:rsid w:val="004354AC"/>
    <w:rsid w:val="00436852"/>
    <w:rsid w:val="00436C89"/>
    <w:rsid w:val="00440556"/>
    <w:rsid w:val="004419F4"/>
    <w:rsid w:val="0044253B"/>
    <w:rsid w:val="004430BE"/>
    <w:rsid w:val="00444C38"/>
    <w:rsid w:val="00445CFB"/>
    <w:rsid w:val="004516BC"/>
    <w:rsid w:val="004540ED"/>
    <w:rsid w:val="00454548"/>
    <w:rsid w:val="004549F6"/>
    <w:rsid w:val="00455EE6"/>
    <w:rsid w:val="00456873"/>
    <w:rsid w:val="00456E35"/>
    <w:rsid w:val="0046221A"/>
    <w:rsid w:val="004622AA"/>
    <w:rsid w:val="004647FC"/>
    <w:rsid w:val="00465F47"/>
    <w:rsid w:val="00472D7B"/>
    <w:rsid w:val="00472E00"/>
    <w:rsid w:val="00475BD3"/>
    <w:rsid w:val="00475D9F"/>
    <w:rsid w:val="00475DD2"/>
    <w:rsid w:val="00476038"/>
    <w:rsid w:val="00476310"/>
    <w:rsid w:val="00476BC1"/>
    <w:rsid w:val="004804AE"/>
    <w:rsid w:val="00481A4A"/>
    <w:rsid w:val="0048313D"/>
    <w:rsid w:val="004836FA"/>
    <w:rsid w:val="00483D25"/>
    <w:rsid w:val="0048462D"/>
    <w:rsid w:val="00485EFE"/>
    <w:rsid w:val="00485FDB"/>
    <w:rsid w:val="00490E56"/>
    <w:rsid w:val="004910FB"/>
    <w:rsid w:val="004925CB"/>
    <w:rsid w:val="00492607"/>
    <w:rsid w:val="00492CCC"/>
    <w:rsid w:val="00493E9B"/>
    <w:rsid w:val="0049605E"/>
    <w:rsid w:val="00496065"/>
    <w:rsid w:val="004968B7"/>
    <w:rsid w:val="00496BFC"/>
    <w:rsid w:val="004A0B19"/>
    <w:rsid w:val="004A1169"/>
    <w:rsid w:val="004A4E95"/>
    <w:rsid w:val="004A65CB"/>
    <w:rsid w:val="004A6BF3"/>
    <w:rsid w:val="004B2B76"/>
    <w:rsid w:val="004B63FF"/>
    <w:rsid w:val="004B7F52"/>
    <w:rsid w:val="004C01FA"/>
    <w:rsid w:val="004C0796"/>
    <w:rsid w:val="004C1B53"/>
    <w:rsid w:val="004C35DA"/>
    <w:rsid w:val="004C3CD5"/>
    <w:rsid w:val="004C5339"/>
    <w:rsid w:val="004C5CE2"/>
    <w:rsid w:val="004C5E94"/>
    <w:rsid w:val="004D0BFD"/>
    <w:rsid w:val="004D1914"/>
    <w:rsid w:val="004D283E"/>
    <w:rsid w:val="004D3F70"/>
    <w:rsid w:val="004D48A8"/>
    <w:rsid w:val="004D50E9"/>
    <w:rsid w:val="004D5165"/>
    <w:rsid w:val="004D51BC"/>
    <w:rsid w:val="004D5E31"/>
    <w:rsid w:val="004D5F2A"/>
    <w:rsid w:val="004D68F6"/>
    <w:rsid w:val="004D6E78"/>
    <w:rsid w:val="004D7F48"/>
    <w:rsid w:val="004E02ED"/>
    <w:rsid w:val="004E1326"/>
    <w:rsid w:val="004E3CBB"/>
    <w:rsid w:val="004E41E3"/>
    <w:rsid w:val="004E57C0"/>
    <w:rsid w:val="004E6293"/>
    <w:rsid w:val="004E756E"/>
    <w:rsid w:val="004F1147"/>
    <w:rsid w:val="004F2AE7"/>
    <w:rsid w:val="004F3B9A"/>
    <w:rsid w:val="004F652D"/>
    <w:rsid w:val="004F6DB0"/>
    <w:rsid w:val="005002A1"/>
    <w:rsid w:val="00500F16"/>
    <w:rsid w:val="00501400"/>
    <w:rsid w:val="0050422B"/>
    <w:rsid w:val="00506B59"/>
    <w:rsid w:val="00506D1D"/>
    <w:rsid w:val="00506DB1"/>
    <w:rsid w:val="005111E9"/>
    <w:rsid w:val="00511649"/>
    <w:rsid w:val="005118DB"/>
    <w:rsid w:val="005125DB"/>
    <w:rsid w:val="00512C65"/>
    <w:rsid w:val="00517CEB"/>
    <w:rsid w:val="005239B5"/>
    <w:rsid w:val="005240CE"/>
    <w:rsid w:val="005262E4"/>
    <w:rsid w:val="00526873"/>
    <w:rsid w:val="0053059F"/>
    <w:rsid w:val="00530E68"/>
    <w:rsid w:val="00530FD5"/>
    <w:rsid w:val="005314EC"/>
    <w:rsid w:val="0053274C"/>
    <w:rsid w:val="005332A1"/>
    <w:rsid w:val="005349AC"/>
    <w:rsid w:val="005357BA"/>
    <w:rsid w:val="00537008"/>
    <w:rsid w:val="00537376"/>
    <w:rsid w:val="00540437"/>
    <w:rsid w:val="00540750"/>
    <w:rsid w:val="00541962"/>
    <w:rsid w:val="00543E50"/>
    <w:rsid w:val="0054402A"/>
    <w:rsid w:val="00544959"/>
    <w:rsid w:val="00544FD8"/>
    <w:rsid w:val="005453AB"/>
    <w:rsid w:val="00546533"/>
    <w:rsid w:val="005529CB"/>
    <w:rsid w:val="00552F11"/>
    <w:rsid w:val="00553962"/>
    <w:rsid w:val="00553E71"/>
    <w:rsid w:val="00554159"/>
    <w:rsid w:val="00554FCE"/>
    <w:rsid w:val="00555AFE"/>
    <w:rsid w:val="00560C3B"/>
    <w:rsid w:val="00561BF0"/>
    <w:rsid w:val="00565B28"/>
    <w:rsid w:val="00566B79"/>
    <w:rsid w:val="00570E25"/>
    <w:rsid w:val="0057233E"/>
    <w:rsid w:val="00572B32"/>
    <w:rsid w:val="00572F19"/>
    <w:rsid w:val="00575CA7"/>
    <w:rsid w:val="00576B49"/>
    <w:rsid w:val="00584049"/>
    <w:rsid w:val="0058500E"/>
    <w:rsid w:val="00585CF1"/>
    <w:rsid w:val="00590FB9"/>
    <w:rsid w:val="00592A8C"/>
    <w:rsid w:val="005940A7"/>
    <w:rsid w:val="005942CC"/>
    <w:rsid w:val="00596E92"/>
    <w:rsid w:val="005A12CE"/>
    <w:rsid w:val="005A1EB0"/>
    <w:rsid w:val="005A2822"/>
    <w:rsid w:val="005A34C6"/>
    <w:rsid w:val="005A4F6F"/>
    <w:rsid w:val="005A5AA0"/>
    <w:rsid w:val="005A5ABC"/>
    <w:rsid w:val="005A68F2"/>
    <w:rsid w:val="005A7144"/>
    <w:rsid w:val="005B175C"/>
    <w:rsid w:val="005B314C"/>
    <w:rsid w:val="005B55CC"/>
    <w:rsid w:val="005B7644"/>
    <w:rsid w:val="005C00CB"/>
    <w:rsid w:val="005C443A"/>
    <w:rsid w:val="005C5AD1"/>
    <w:rsid w:val="005C66F7"/>
    <w:rsid w:val="005C738E"/>
    <w:rsid w:val="005D053A"/>
    <w:rsid w:val="005D2BB4"/>
    <w:rsid w:val="005D2C64"/>
    <w:rsid w:val="005D4510"/>
    <w:rsid w:val="005D668C"/>
    <w:rsid w:val="005D6FC2"/>
    <w:rsid w:val="005E217E"/>
    <w:rsid w:val="005E24CC"/>
    <w:rsid w:val="005E4456"/>
    <w:rsid w:val="005E4D40"/>
    <w:rsid w:val="005E52CA"/>
    <w:rsid w:val="005E78B3"/>
    <w:rsid w:val="005F04AC"/>
    <w:rsid w:val="005F342D"/>
    <w:rsid w:val="005F4444"/>
    <w:rsid w:val="005F44B4"/>
    <w:rsid w:val="005F44DA"/>
    <w:rsid w:val="005F5561"/>
    <w:rsid w:val="005F5E7D"/>
    <w:rsid w:val="00600EC6"/>
    <w:rsid w:val="0060125F"/>
    <w:rsid w:val="00603AF2"/>
    <w:rsid w:val="00603E85"/>
    <w:rsid w:val="0060583F"/>
    <w:rsid w:val="00606C8A"/>
    <w:rsid w:val="006071A5"/>
    <w:rsid w:val="00607390"/>
    <w:rsid w:val="006077C7"/>
    <w:rsid w:val="00613384"/>
    <w:rsid w:val="006143B1"/>
    <w:rsid w:val="0061586C"/>
    <w:rsid w:val="00617361"/>
    <w:rsid w:val="00621A39"/>
    <w:rsid w:val="00622287"/>
    <w:rsid w:val="00622700"/>
    <w:rsid w:val="006242CE"/>
    <w:rsid w:val="00624992"/>
    <w:rsid w:val="00626444"/>
    <w:rsid w:val="00626E43"/>
    <w:rsid w:val="0062736E"/>
    <w:rsid w:val="00630899"/>
    <w:rsid w:val="00631056"/>
    <w:rsid w:val="00631CDF"/>
    <w:rsid w:val="006336FD"/>
    <w:rsid w:val="00636500"/>
    <w:rsid w:val="0063685C"/>
    <w:rsid w:val="00640F5A"/>
    <w:rsid w:val="006416E9"/>
    <w:rsid w:val="00642A4C"/>
    <w:rsid w:val="006449EC"/>
    <w:rsid w:val="00645CA9"/>
    <w:rsid w:val="00646BFB"/>
    <w:rsid w:val="006542CB"/>
    <w:rsid w:val="00654748"/>
    <w:rsid w:val="0065494F"/>
    <w:rsid w:val="00656383"/>
    <w:rsid w:val="006613DE"/>
    <w:rsid w:val="00661B24"/>
    <w:rsid w:val="00661BD6"/>
    <w:rsid w:val="006635B7"/>
    <w:rsid w:val="006639B7"/>
    <w:rsid w:val="0066463F"/>
    <w:rsid w:val="006647C6"/>
    <w:rsid w:val="00664E91"/>
    <w:rsid w:val="006704F9"/>
    <w:rsid w:val="006717B8"/>
    <w:rsid w:val="00675455"/>
    <w:rsid w:val="006874EF"/>
    <w:rsid w:val="00691498"/>
    <w:rsid w:val="00694951"/>
    <w:rsid w:val="006953AD"/>
    <w:rsid w:val="00696C33"/>
    <w:rsid w:val="00697A9B"/>
    <w:rsid w:val="006A21E5"/>
    <w:rsid w:val="006A38E7"/>
    <w:rsid w:val="006A4B5C"/>
    <w:rsid w:val="006A679E"/>
    <w:rsid w:val="006A7659"/>
    <w:rsid w:val="006A7786"/>
    <w:rsid w:val="006A7B72"/>
    <w:rsid w:val="006A7C3A"/>
    <w:rsid w:val="006B1157"/>
    <w:rsid w:val="006B1B0C"/>
    <w:rsid w:val="006B27BC"/>
    <w:rsid w:val="006B4922"/>
    <w:rsid w:val="006B592E"/>
    <w:rsid w:val="006B5DA2"/>
    <w:rsid w:val="006B62FF"/>
    <w:rsid w:val="006B7140"/>
    <w:rsid w:val="006C0267"/>
    <w:rsid w:val="006C0438"/>
    <w:rsid w:val="006C0CB7"/>
    <w:rsid w:val="006C23AC"/>
    <w:rsid w:val="006C3533"/>
    <w:rsid w:val="006C3602"/>
    <w:rsid w:val="006C368D"/>
    <w:rsid w:val="006C5A1E"/>
    <w:rsid w:val="006C7440"/>
    <w:rsid w:val="006D07B0"/>
    <w:rsid w:val="006D49C1"/>
    <w:rsid w:val="006E0553"/>
    <w:rsid w:val="006E1B4F"/>
    <w:rsid w:val="006E28C7"/>
    <w:rsid w:val="006E2F5F"/>
    <w:rsid w:val="006E4591"/>
    <w:rsid w:val="006E5843"/>
    <w:rsid w:val="006F0FCA"/>
    <w:rsid w:val="006F166A"/>
    <w:rsid w:val="006F25A4"/>
    <w:rsid w:val="006F2FF4"/>
    <w:rsid w:val="006F46BB"/>
    <w:rsid w:val="006F53D6"/>
    <w:rsid w:val="006F5B3C"/>
    <w:rsid w:val="006F5B77"/>
    <w:rsid w:val="006F5E3E"/>
    <w:rsid w:val="00701048"/>
    <w:rsid w:val="007014D3"/>
    <w:rsid w:val="00711587"/>
    <w:rsid w:val="00711FA8"/>
    <w:rsid w:val="007121BC"/>
    <w:rsid w:val="007129BD"/>
    <w:rsid w:val="00712D58"/>
    <w:rsid w:val="00712DAC"/>
    <w:rsid w:val="007133BB"/>
    <w:rsid w:val="00717F5D"/>
    <w:rsid w:val="00720BCC"/>
    <w:rsid w:val="00722134"/>
    <w:rsid w:val="00722C73"/>
    <w:rsid w:val="00723276"/>
    <w:rsid w:val="00733E9B"/>
    <w:rsid w:val="00734BD7"/>
    <w:rsid w:val="00735CF0"/>
    <w:rsid w:val="00736149"/>
    <w:rsid w:val="00736B61"/>
    <w:rsid w:val="00740F17"/>
    <w:rsid w:val="00743C00"/>
    <w:rsid w:val="00744AEC"/>
    <w:rsid w:val="00750E2E"/>
    <w:rsid w:val="007520DB"/>
    <w:rsid w:val="007531F5"/>
    <w:rsid w:val="00755973"/>
    <w:rsid w:val="00755F68"/>
    <w:rsid w:val="00756079"/>
    <w:rsid w:val="00756636"/>
    <w:rsid w:val="00756755"/>
    <w:rsid w:val="0075706F"/>
    <w:rsid w:val="00757378"/>
    <w:rsid w:val="0076165A"/>
    <w:rsid w:val="00761C86"/>
    <w:rsid w:val="00763D64"/>
    <w:rsid w:val="00764D25"/>
    <w:rsid w:val="00765DF8"/>
    <w:rsid w:val="00770166"/>
    <w:rsid w:val="007712E1"/>
    <w:rsid w:val="007716D9"/>
    <w:rsid w:val="00774926"/>
    <w:rsid w:val="00774A1A"/>
    <w:rsid w:val="00775A9D"/>
    <w:rsid w:val="007764ED"/>
    <w:rsid w:val="0077693D"/>
    <w:rsid w:val="00777750"/>
    <w:rsid w:val="00780F06"/>
    <w:rsid w:val="007836B9"/>
    <w:rsid w:val="007840BF"/>
    <w:rsid w:val="00784306"/>
    <w:rsid w:val="007848DC"/>
    <w:rsid w:val="0078529F"/>
    <w:rsid w:val="007854D7"/>
    <w:rsid w:val="007900DE"/>
    <w:rsid w:val="00794D39"/>
    <w:rsid w:val="0079519A"/>
    <w:rsid w:val="007962E6"/>
    <w:rsid w:val="00796918"/>
    <w:rsid w:val="00796AD0"/>
    <w:rsid w:val="00797BF8"/>
    <w:rsid w:val="007A0F0B"/>
    <w:rsid w:val="007A1A08"/>
    <w:rsid w:val="007A1E0E"/>
    <w:rsid w:val="007A1EC7"/>
    <w:rsid w:val="007A26C2"/>
    <w:rsid w:val="007A379F"/>
    <w:rsid w:val="007A4EB4"/>
    <w:rsid w:val="007B00D0"/>
    <w:rsid w:val="007B1C15"/>
    <w:rsid w:val="007B3F93"/>
    <w:rsid w:val="007B4BB7"/>
    <w:rsid w:val="007B4D5B"/>
    <w:rsid w:val="007C1BEA"/>
    <w:rsid w:val="007C2BD0"/>
    <w:rsid w:val="007C320A"/>
    <w:rsid w:val="007C5A69"/>
    <w:rsid w:val="007C62DD"/>
    <w:rsid w:val="007C6337"/>
    <w:rsid w:val="007C64D1"/>
    <w:rsid w:val="007C6A05"/>
    <w:rsid w:val="007C77C8"/>
    <w:rsid w:val="007C7FCA"/>
    <w:rsid w:val="007D0B97"/>
    <w:rsid w:val="007D1255"/>
    <w:rsid w:val="007D1767"/>
    <w:rsid w:val="007D30C9"/>
    <w:rsid w:val="007D4712"/>
    <w:rsid w:val="007D4E53"/>
    <w:rsid w:val="007D50BE"/>
    <w:rsid w:val="007E2DB4"/>
    <w:rsid w:val="007E30A3"/>
    <w:rsid w:val="007E3A4F"/>
    <w:rsid w:val="007E588A"/>
    <w:rsid w:val="007E62F3"/>
    <w:rsid w:val="007E70AB"/>
    <w:rsid w:val="007E7FA7"/>
    <w:rsid w:val="007F13CA"/>
    <w:rsid w:val="007F4667"/>
    <w:rsid w:val="007F473D"/>
    <w:rsid w:val="007F5AC2"/>
    <w:rsid w:val="007F67B7"/>
    <w:rsid w:val="007F6FD7"/>
    <w:rsid w:val="007F76EB"/>
    <w:rsid w:val="007F7F9F"/>
    <w:rsid w:val="0080073A"/>
    <w:rsid w:val="00800F3D"/>
    <w:rsid w:val="00804E4A"/>
    <w:rsid w:val="008056EB"/>
    <w:rsid w:val="00805D4B"/>
    <w:rsid w:val="00806A81"/>
    <w:rsid w:val="00813393"/>
    <w:rsid w:val="008179D6"/>
    <w:rsid w:val="008267BE"/>
    <w:rsid w:val="00827034"/>
    <w:rsid w:val="00830353"/>
    <w:rsid w:val="00831D28"/>
    <w:rsid w:val="00832608"/>
    <w:rsid w:val="00836BB7"/>
    <w:rsid w:val="0083728F"/>
    <w:rsid w:val="00840C46"/>
    <w:rsid w:val="008425D8"/>
    <w:rsid w:val="00843552"/>
    <w:rsid w:val="00843DC3"/>
    <w:rsid w:val="008457AA"/>
    <w:rsid w:val="008464E5"/>
    <w:rsid w:val="0084663B"/>
    <w:rsid w:val="00846BE2"/>
    <w:rsid w:val="00847893"/>
    <w:rsid w:val="0085067B"/>
    <w:rsid w:val="008509C3"/>
    <w:rsid w:val="00850C34"/>
    <w:rsid w:val="00850D7E"/>
    <w:rsid w:val="00851E9E"/>
    <w:rsid w:val="00863F86"/>
    <w:rsid w:val="00865877"/>
    <w:rsid w:val="0087061B"/>
    <w:rsid w:val="008716BD"/>
    <w:rsid w:val="00872D83"/>
    <w:rsid w:val="0087376B"/>
    <w:rsid w:val="00880D07"/>
    <w:rsid w:val="00881EC3"/>
    <w:rsid w:val="00884E01"/>
    <w:rsid w:val="0088500F"/>
    <w:rsid w:val="00885548"/>
    <w:rsid w:val="00886125"/>
    <w:rsid w:val="0088660C"/>
    <w:rsid w:val="00890577"/>
    <w:rsid w:val="00893EDA"/>
    <w:rsid w:val="0089528F"/>
    <w:rsid w:val="00896502"/>
    <w:rsid w:val="008A0656"/>
    <w:rsid w:val="008A0719"/>
    <w:rsid w:val="008A7EB3"/>
    <w:rsid w:val="008B2CAB"/>
    <w:rsid w:val="008B2CF1"/>
    <w:rsid w:val="008B40CC"/>
    <w:rsid w:val="008B42D6"/>
    <w:rsid w:val="008B4347"/>
    <w:rsid w:val="008B5564"/>
    <w:rsid w:val="008B6518"/>
    <w:rsid w:val="008B7EA1"/>
    <w:rsid w:val="008C35CA"/>
    <w:rsid w:val="008C58C6"/>
    <w:rsid w:val="008C7316"/>
    <w:rsid w:val="008C742C"/>
    <w:rsid w:val="008D1E6E"/>
    <w:rsid w:val="008D284A"/>
    <w:rsid w:val="008D3441"/>
    <w:rsid w:val="008D366A"/>
    <w:rsid w:val="008D39AF"/>
    <w:rsid w:val="008D43F7"/>
    <w:rsid w:val="008D5C78"/>
    <w:rsid w:val="008E243C"/>
    <w:rsid w:val="008E30A1"/>
    <w:rsid w:val="008F1A6D"/>
    <w:rsid w:val="008F2F47"/>
    <w:rsid w:val="008F4204"/>
    <w:rsid w:val="008F5262"/>
    <w:rsid w:val="008F57E3"/>
    <w:rsid w:val="008F653B"/>
    <w:rsid w:val="008F7F02"/>
    <w:rsid w:val="0090010E"/>
    <w:rsid w:val="009006DF"/>
    <w:rsid w:val="00900743"/>
    <w:rsid w:val="00900773"/>
    <w:rsid w:val="009017ED"/>
    <w:rsid w:val="00901DEC"/>
    <w:rsid w:val="0090559B"/>
    <w:rsid w:val="00906254"/>
    <w:rsid w:val="00907C7A"/>
    <w:rsid w:val="009112E9"/>
    <w:rsid w:val="00912B49"/>
    <w:rsid w:val="009148CF"/>
    <w:rsid w:val="009153B8"/>
    <w:rsid w:val="009158B8"/>
    <w:rsid w:val="00916B87"/>
    <w:rsid w:val="00916F04"/>
    <w:rsid w:val="00921672"/>
    <w:rsid w:val="009250B2"/>
    <w:rsid w:val="00927713"/>
    <w:rsid w:val="00927A0C"/>
    <w:rsid w:val="009310E8"/>
    <w:rsid w:val="00942BB6"/>
    <w:rsid w:val="00944D8A"/>
    <w:rsid w:val="00947833"/>
    <w:rsid w:val="00950997"/>
    <w:rsid w:val="00951293"/>
    <w:rsid w:val="00951346"/>
    <w:rsid w:val="00952934"/>
    <w:rsid w:val="00954802"/>
    <w:rsid w:val="00954CF3"/>
    <w:rsid w:val="0095651E"/>
    <w:rsid w:val="00956B66"/>
    <w:rsid w:val="00957B16"/>
    <w:rsid w:val="0096126B"/>
    <w:rsid w:val="00963CAC"/>
    <w:rsid w:val="009701FD"/>
    <w:rsid w:val="009730A5"/>
    <w:rsid w:val="009737C1"/>
    <w:rsid w:val="00973F92"/>
    <w:rsid w:val="0097562C"/>
    <w:rsid w:val="009767A7"/>
    <w:rsid w:val="009770AE"/>
    <w:rsid w:val="00981117"/>
    <w:rsid w:val="0098145D"/>
    <w:rsid w:val="00981755"/>
    <w:rsid w:val="00981902"/>
    <w:rsid w:val="00982767"/>
    <w:rsid w:val="00983737"/>
    <w:rsid w:val="00984228"/>
    <w:rsid w:val="009859E7"/>
    <w:rsid w:val="00986A56"/>
    <w:rsid w:val="00986EE3"/>
    <w:rsid w:val="009872FA"/>
    <w:rsid w:val="009913F9"/>
    <w:rsid w:val="0099324D"/>
    <w:rsid w:val="0099343B"/>
    <w:rsid w:val="009939CC"/>
    <w:rsid w:val="00995AFA"/>
    <w:rsid w:val="00996B90"/>
    <w:rsid w:val="009972D4"/>
    <w:rsid w:val="009A0265"/>
    <w:rsid w:val="009A0657"/>
    <w:rsid w:val="009A07E7"/>
    <w:rsid w:val="009A3331"/>
    <w:rsid w:val="009A5C3E"/>
    <w:rsid w:val="009A5C81"/>
    <w:rsid w:val="009A5F23"/>
    <w:rsid w:val="009A618D"/>
    <w:rsid w:val="009A7A64"/>
    <w:rsid w:val="009B34BA"/>
    <w:rsid w:val="009B4947"/>
    <w:rsid w:val="009B6000"/>
    <w:rsid w:val="009B62CC"/>
    <w:rsid w:val="009B6C5D"/>
    <w:rsid w:val="009C03E4"/>
    <w:rsid w:val="009C1DCD"/>
    <w:rsid w:val="009C3152"/>
    <w:rsid w:val="009C390E"/>
    <w:rsid w:val="009C43DD"/>
    <w:rsid w:val="009C70B8"/>
    <w:rsid w:val="009C7204"/>
    <w:rsid w:val="009C7609"/>
    <w:rsid w:val="009D035D"/>
    <w:rsid w:val="009D0B28"/>
    <w:rsid w:val="009D1A09"/>
    <w:rsid w:val="009D1FAD"/>
    <w:rsid w:val="009D28B3"/>
    <w:rsid w:val="009D31F3"/>
    <w:rsid w:val="009D326C"/>
    <w:rsid w:val="009D6C4F"/>
    <w:rsid w:val="009D6D25"/>
    <w:rsid w:val="009E0315"/>
    <w:rsid w:val="009E2604"/>
    <w:rsid w:val="009E3AA2"/>
    <w:rsid w:val="009E430F"/>
    <w:rsid w:val="009E59FF"/>
    <w:rsid w:val="009E7A9A"/>
    <w:rsid w:val="009F0118"/>
    <w:rsid w:val="009F0B05"/>
    <w:rsid w:val="009F20C7"/>
    <w:rsid w:val="009F3EE9"/>
    <w:rsid w:val="009F4449"/>
    <w:rsid w:val="009F5348"/>
    <w:rsid w:val="009F59E8"/>
    <w:rsid w:val="009F7BA4"/>
    <w:rsid w:val="00A0058C"/>
    <w:rsid w:val="00A06701"/>
    <w:rsid w:val="00A11598"/>
    <w:rsid w:val="00A12DF8"/>
    <w:rsid w:val="00A138FA"/>
    <w:rsid w:val="00A17129"/>
    <w:rsid w:val="00A22C46"/>
    <w:rsid w:val="00A24705"/>
    <w:rsid w:val="00A30F07"/>
    <w:rsid w:val="00A31515"/>
    <w:rsid w:val="00A32175"/>
    <w:rsid w:val="00A3577D"/>
    <w:rsid w:val="00A36260"/>
    <w:rsid w:val="00A36762"/>
    <w:rsid w:val="00A36CB8"/>
    <w:rsid w:val="00A40403"/>
    <w:rsid w:val="00A4097A"/>
    <w:rsid w:val="00A418FF"/>
    <w:rsid w:val="00A424D2"/>
    <w:rsid w:val="00A43082"/>
    <w:rsid w:val="00A43CD0"/>
    <w:rsid w:val="00A44101"/>
    <w:rsid w:val="00A522AC"/>
    <w:rsid w:val="00A53BD8"/>
    <w:rsid w:val="00A5464B"/>
    <w:rsid w:val="00A54847"/>
    <w:rsid w:val="00A552DB"/>
    <w:rsid w:val="00A57C90"/>
    <w:rsid w:val="00A603BF"/>
    <w:rsid w:val="00A61021"/>
    <w:rsid w:val="00A625D7"/>
    <w:rsid w:val="00A63931"/>
    <w:rsid w:val="00A6597E"/>
    <w:rsid w:val="00A6723C"/>
    <w:rsid w:val="00A71865"/>
    <w:rsid w:val="00A723C3"/>
    <w:rsid w:val="00A733F0"/>
    <w:rsid w:val="00A74286"/>
    <w:rsid w:val="00A74AB5"/>
    <w:rsid w:val="00A75E19"/>
    <w:rsid w:val="00A75E43"/>
    <w:rsid w:val="00A776AD"/>
    <w:rsid w:val="00A77A85"/>
    <w:rsid w:val="00A8264C"/>
    <w:rsid w:val="00A83369"/>
    <w:rsid w:val="00A83B19"/>
    <w:rsid w:val="00A906DA"/>
    <w:rsid w:val="00A91181"/>
    <w:rsid w:val="00A91B90"/>
    <w:rsid w:val="00A936CC"/>
    <w:rsid w:val="00A95696"/>
    <w:rsid w:val="00A96166"/>
    <w:rsid w:val="00A96302"/>
    <w:rsid w:val="00A96489"/>
    <w:rsid w:val="00A9674C"/>
    <w:rsid w:val="00A97906"/>
    <w:rsid w:val="00AA0156"/>
    <w:rsid w:val="00AA6073"/>
    <w:rsid w:val="00AA6EB4"/>
    <w:rsid w:val="00AB0E17"/>
    <w:rsid w:val="00AB1105"/>
    <w:rsid w:val="00AB11F2"/>
    <w:rsid w:val="00AB21EC"/>
    <w:rsid w:val="00AB26F0"/>
    <w:rsid w:val="00AB30B1"/>
    <w:rsid w:val="00AB5B3C"/>
    <w:rsid w:val="00AB76A5"/>
    <w:rsid w:val="00AC13E1"/>
    <w:rsid w:val="00AC1E08"/>
    <w:rsid w:val="00AC2C4E"/>
    <w:rsid w:val="00AC3107"/>
    <w:rsid w:val="00AC3376"/>
    <w:rsid w:val="00AC4DEE"/>
    <w:rsid w:val="00AC6A23"/>
    <w:rsid w:val="00AD053B"/>
    <w:rsid w:val="00AD0D58"/>
    <w:rsid w:val="00AD49F9"/>
    <w:rsid w:val="00AD609B"/>
    <w:rsid w:val="00AD7041"/>
    <w:rsid w:val="00AE0728"/>
    <w:rsid w:val="00AE281C"/>
    <w:rsid w:val="00AE2BA6"/>
    <w:rsid w:val="00AE4C40"/>
    <w:rsid w:val="00AF2790"/>
    <w:rsid w:val="00AF345C"/>
    <w:rsid w:val="00AF7C16"/>
    <w:rsid w:val="00B00A24"/>
    <w:rsid w:val="00B01356"/>
    <w:rsid w:val="00B01433"/>
    <w:rsid w:val="00B014A1"/>
    <w:rsid w:val="00B01FE4"/>
    <w:rsid w:val="00B037A6"/>
    <w:rsid w:val="00B0380A"/>
    <w:rsid w:val="00B03D38"/>
    <w:rsid w:val="00B03EAC"/>
    <w:rsid w:val="00B0400A"/>
    <w:rsid w:val="00B060BC"/>
    <w:rsid w:val="00B07AFC"/>
    <w:rsid w:val="00B11C15"/>
    <w:rsid w:val="00B127EE"/>
    <w:rsid w:val="00B12B4C"/>
    <w:rsid w:val="00B138C8"/>
    <w:rsid w:val="00B14300"/>
    <w:rsid w:val="00B15147"/>
    <w:rsid w:val="00B17C4C"/>
    <w:rsid w:val="00B24151"/>
    <w:rsid w:val="00B26A13"/>
    <w:rsid w:val="00B27AEF"/>
    <w:rsid w:val="00B3161D"/>
    <w:rsid w:val="00B3250E"/>
    <w:rsid w:val="00B32C9F"/>
    <w:rsid w:val="00B33E72"/>
    <w:rsid w:val="00B35553"/>
    <w:rsid w:val="00B36A87"/>
    <w:rsid w:val="00B36E96"/>
    <w:rsid w:val="00B40333"/>
    <w:rsid w:val="00B42128"/>
    <w:rsid w:val="00B4242B"/>
    <w:rsid w:val="00B42510"/>
    <w:rsid w:val="00B43604"/>
    <w:rsid w:val="00B43851"/>
    <w:rsid w:val="00B45A2E"/>
    <w:rsid w:val="00B47980"/>
    <w:rsid w:val="00B47C3D"/>
    <w:rsid w:val="00B64DB1"/>
    <w:rsid w:val="00B70C12"/>
    <w:rsid w:val="00B71AD8"/>
    <w:rsid w:val="00B71E08"/>
    <w:rsid w:val="00B720C7"/>
    <w:rsid w:val="00B727D3"/>
    <w:rsid w:val="00B73A6B"/>
    <w:rsid w:val="00B764B4"/>
    <w:rsid w:val="00B77C33"/>
    <w:rsid w:val="00B812DE"/>
    <w:rsid w:val="00B849D6"/>
    <w:rsid w:val="00B85C6D"/>
    <w:rsid w:val="00B872A6"/>
    <w:rsid w:val="00B90F87"/>
    <w:rsid w:val="00BA06A4"/>
    <w:rsid w:val="00BA08B0"/>
    <w:rsid w:val="00BA1B87"/>
    <w:rsid w:val="00BA29C8"/>
    <w:rsid w:val="00BA29EA"/>
    <w:rsid w:val="00BA3D32"/>
    <w:rsid w:val="00BA7BF4"/>
    <w:rsid w:val="00BB1D6D"/>
    <w:rsid w:val="00BB2F3A"/>
    <w:rsid w:val="00BB3F34"/>
    <w:rsid w:val="00BB5173"/>
    <w:rsid w:val="00BB7C08"/>
    <w:rsid w:val="00BC08A3"/>
    <w:rsid w:val="00BC5D66"/>
    <w:rsid w:val="00BC660C"/>
    <w:rsid w:val="00BD14FD"/>
    <w:rsid w:val="00BD1D37"/>
    <w:rsid w:val="00BD37B9"/>
    <w:rsid w:val="00BD3D41"/>
    <w:rsid w:val="00BE5860"/>
    <w:rsid w:val="00BE5F9A"/>
    <w:rsid w:val="00BE6958"/>
    <w:rsid w:val="00BE73DA"/>
    <w:rsid w:val="00BF1663"/>
    <w:rsid w:val="00BF1ACE"/>
    <w:rsid w:val="00BF2112"/>
    <w:rsid w:val="00BF4AD4"/>
    <w:rsid w:val="00C01729"/>
    <w:rsid w:val="00C02801"/>
    <w:rsid w:val="00C05259"/>
    <w:rsid w:val="00C07297"/>
    <w:rsid w:val="00C076F7"/>
    <w:rsid w:val="00C11305"/>
    <w:rsid w:val="00C11D03"/>
    <w:rsid w:val="00C11E81"/>
    <w:rsid w:val="00C150A5"/>
    <w:rsid w:val="00C1534E"/>
    <w:rsid w:val="00C15DC2"/>
    <w:rsid w:val="00C202BD"/>
    <w:rsid w:val="00C24067"/>
    <w:rsid w:val="00C26D84"/>
    <w:rsid w:val="00C27F83"/>
    <w:rsid w:val="00C36CBD"/>
    <w:rsid w:val="00C37A45"/>
    <w:rsid w:val="00C4244E"/>
    <w:rsid w:val="00C45FE2"/>
    <w:rsid w:val="00C46377"/>
    <w:rsid w:val="00C46B83"/>
    <w:rsid w:val="00C46E22"/>
    <w:rsid w:val="00C51AEB"/>
    <w:rsid w:val="00C532BF"/>
    <w:rsid w:val="00C5385B"/>
    <w:rsid w:val="00C54416"/>
    <w:rsid w:val="00C54963"/>
    <w:rsid w:val="00C55328"/>
    <w:rsid w:val="00C55B08"/>
    <w:rsid w:val="00C5670D"/>
    <w:rsid w:val="00C57B3D"/>
    <w:rsid w:val="00C57C06"/>
    <w:rsid w:val="00C57CA0"/>
    <w:rsid w:val="00C60703"/>
    <w:rsid w:val="00C64572"/>
    <w:rsid w:val="00C64C81"/>
    <w:rsid w:val="00C65D3B"/>
    <w:rsid w:val="00C6647B"/>
    <w:rsid w:val="00C7437A"/>
    <w:rsid w:val="00C765C5"/>
    <w:rsid w:val="00C770AD"/>
    <w:rsid w:val="00C80B46"/>
    <w:rsid w:val="00C84595"/>
    <w:rsid w:val="00C84858"/>
    <w:rsid w:val="00C84881"/>
    <w:rsid w:val="00C93496"/>
    <w:rsid w:val="00C945FD"/>
    <w:rsid w:val="00C95654"/>
    <w:rsid w:val="00C962B6"/>
    <w:rsid w:val="00C9633D"/>
    <w:rsid w:val="00C96970"/>
    <w:rsid w:val="00C9768A"/>
    <w:rsid w:val="00C97DF1"/>
    <w:rsid w:val="00CA2C06"/>
    <w:rsid w:val="00CA2E64"/>
    <w:rsid w:val="00CA3AE5"/>
    <w:rsid w:val="00CA498A"/>
    <w:rsid w:val="00CA4CA2"/>
    <w:rsid w:val="00CA57DB"/>
    <w:rsid w:val="00CB1031"/>
    <w:rsid w:val="00CB1102"/>
    <w:rsid w:val="00CB6BFE"/>
    <w:rsid w:val="00CB70E6"/>
    <w:rsid w:val="00CC041C"/>
    <w:rsid w:val="00CC229C"/>
    <w:rsid w:val="00CC22F1"/>
    <w:rsid w:val="00CC2A8A"/>
    <w:rsid w:val="00CC3466"/>
    <w:rsid w:val="00CC7645"/>
    <w:rsid w:val="00CC7830"/>
    <w:rsid w:val="00CE2DCC"/>
    <w:rsid w:val="00CE40CC"/>
    <w:rsid w:val="00CE5095"/>
    <w:rsid w:val="00CE7AD7"/>
    <w:rsid w:val="00CF2846"/>
    <w:rsid w:val="00CF37EB"/>
    <w:rsid w:val="00CF4081"/>
    <w:rsid w:val="00CF4303"/>
    <w:rsid w:val="00CF4592"/>
    <w:rsid w:val="00CF5048"/>
    <w:rsid w:val="00CF57AD"/>
    <w:rsid w:val="00CF679F"/>
    <w:rsid w:val="00D01946"/>
    <w:rsid w:val="00D026CB"/>
    <w:rsid w:val="00D03374"/>
    <w:rsid w:val="00D0453B"/>
    <w:rsid w:val="00D04E09"/>
    <w:rsid w:val="00D05179"/>
    <w:rsid w:val="00D05FFD"/>
    <w:rsid w:val="00D1025B"/>
    <w:rsid w:val="00D116B7"/>
    <w:rsid w:val="00D13D3A"/>
    <w:rsid w:val="00D14580"/>
    <w:rsid w:val="00D151D9"/>
    <w:rsid w:val="00D20014"/>
    <w:rsid w:val="00D20814"/>
    <w:rsid w:val="00D20A51"/>
    <w:rsid w:val="00D22243"/>
    <w:rsid w:val="00D2265A"/>
    <w:rsid w:val="00D22F96"/>
    <w:rsid w:val="00D34264"/>
    <w:rsid w:val="00D36045"/>
    <w:rsid w:val="00D37B94"/>
    <w:rsid w:val="00D41A44"/>
    <w:rsid w:val="00D42626"/>
    <w:rsid w:val="00D42A14"/>
    <w:rsid w:val="00D42BCB"/>
    <w:rsid w:val="00D43C24"/>
    <w:rsid w:val="00D43EBA"/>
    <w:rsid w:val="00D45CFF"/>
    <w:rsid w:val="00D477A3"/>
    <w:rsid w:val="00D51373"/>
    <w:rsid w:val="00D513BC"/>
    <w:rsid w:val="00D5289B"/>
    <w:rsid w:val="00D52B3B"/>
    <w:rsid w:val="00D540C9"/>
    <w:rsid w:val="00D5593F"/>
    <w:rsid w:val="00D55C1E"/>
    <w:rsid w:val="00D55DDF"/>
    <w:rsid w:val="00D57704"/>
    <w:rsid w:val="00D615DE"/>
    <w:rsid w:val="00D619C0"/>
    <w:rsid w:val="00D61C00"/>
    <w:rsid w:val="00D61CB4"/>
    <w:rsid w:val="00D62044"/>
    <w:rsid w:val="00D66DA3"/>
    <w:rsid w:val="00D725FA"/>
    <w:rsid w:val="00D72A9B"/>
    <w:rsid w:val="00D734F9"/>
    <w:rsid w:val="00D74E93"/>
    <w:rsid w:val="00D81107"/>
    <w:rsid w:val="00D82A1F"/>
    <w:rsid w:val="00D832FE"/>
    <w:rsid w:val="00D85F10"/>
    <w:rsid w:val="00D87EB4"/>
    <w:rsid w:val="00D908F0"/>
    <w:rsid w:val="00D926C5"/>
    <w:rsid w:val="00DA052A"/>
    <w:rsid w:val="00DA1AC2"/>
    <w:rsid w:val="00DA26A9"/>
    <w:rsid w:val="00DA3811"/>
    <w:rsid w:val="00DA5F9D"/>
    <w:rsid w:val="00DA7DDE"/>
    <w:rsid w:val="00DB1348"/>
    <w:rsid w:val="00DB1705"/>
    <w:rsid w:val="00DB20A4"/>
    <w:rsid w:val="00DB47D2"/>
    <w:rsid w:val="00DB5006"/>
    <w:rsid w:val="00DB6A8C"/>
    <w:rsid w:val="00DB6AE7"/>
    <w:rsid w:val="00DC09F7"/>
    <w:rsid w:val="00DC0C46"/>
    <w:rsid w:val="00DC106D"/>
    <w:rsid w:val="00DC150F"/>
    <w:rsid w:val="00DC1B2A"/>
    <w:rsid w:val="00DC2257"/>
    <w:rsid w:val="00DC2D93"/>
    <w:rsid w:val="00DC3A79"/>
    <w:rsid w:val="00DC6032"/>
    <w:rsid w:val="00DC6CA9"/>
    <w:rsid w:val="00DC7AF3"/>
    <w:rsid w:val="00DC7CAE"/>
    <w:rsid w:val="00DD1552"/>
    <w:rsid w:val="00DD15E2"/>
    <w:rsid w:val="00DD2300"/>
    <w:rsid w:val="00DD27E1"/>
    <w:rsid w:val="00DD4F1B"/>
    <w:rsid w:val="00DD549D"/>
    <w:rsid w:val="00DD6FF4"/>
    <w:rsid w:val="00DD71CC"/>
    <w:rsid w:val="00DD793F"/>
    <w:rsid w:val="00DE378A"/>
    <w:rsid w:val="00DE4B55"/>
    <w:rsid w:val="00DE4C1E"/>
    <w:rsid w:val="00DE7610"/>
    <w:rsid w:val="00DF0EE5"/>
    <w:rsid w:val="00DF2F1F"/>
    <w:rsid w:val="00DF3EA7"/>
    <w:rsid w:val="00DF4D59"/>
    <w:rsid w:val="00DF592D"/>
    <w:rsid w:val="00E001F3"/>
    <w:rsid w:val="00E002AB"/>
    <w:rsid w:val="00E01B1C"/>
    <w:rsid w:val="00E04141"/>
    <w:rsid w:val="00E05961"/>
    <w:rsid w:val="00E10666"/>
    <w:rsid w:val="00E11479"/>
    <w:rsid w:val="00E130EB"/>
    <w:rsid w:val="00E21A24"/>
    <w:rsid w:val="00E22292"/>
    <w:rsid w:val="00E231DF"/>
    <w:rsid w:val="00E2326E"/>
    <w:rsid w:val="00E23350"/>
    <w:rsid w:val="00E236A1"/>
    <w:rsid w:val="00E27870"/>
    <w:rsid w:val="00E30E72"/>
    <w:rsid w:val="00E3185E"/>
    <w:rsid w:val="00E33EA4"/>
    <w:rsid w:val="00E340DE"/>
    <w:rsid w:val="00E36B45"/>
    <w:rsid w:val="00E3737B"/>
    <w:rsid w:val="00E410A4"/>
    <w:rsid w:val="00E41CAA"/>
    <w:rsid w:val="00E4241B"/>
    <w:rsid w:val="00E42685"/>
    <w:rsid w:val="00E44DCC"/>
    <w:rsid w:val="00E455E1"/>
    <w:rsid w:val="00E45C67"/>
    <w:rsid w:val="00E45EA4"/>
    <w:rsid w:val="00E471D8"/>
    <w:rsid w:val="00E50023"/>
    <w:rsid w:val="00E50CC6"/>
    <w:rsid w:val="00E52117"/>
    <w:rsid w:val="00E54044"/>
    <w:rsid w:val="00E551D5"/>
    <w:rsid w:val="00E56854"/>
    <w:rsid w:val="00E60507"/>
    <w:rsid w:val="00E63FBA"/>
    <w:rsid w:val="00E646E7"/>
    <w:rsid w:val="00E65127"/>
    <w:rsid w:val="00E70C2C"/>
    <w:rsid w:val="00E711FC"/>
    <w:rsid w:val="00E71476"/>
    <w:rsid w:val="00E71E7C"/>
    <w:rsid w:val="00E7215A"/>
    <w:rsid w:val="00E72D4D"/>
    <w:rsid w:val="00E73526"/>
    <w:rsid w:val="00E74909"/>
    <w:rsid w:val="00E76E4A"/>
    <w:rsid w:val="00E77FB6"/>
    <w:rsid w:val="00E80610"/>
    <w:rsid w:val="00E81A41"/>
    <w:rsid w:val="00E835A9"/>
    <w:rsid w:val="00E85800"/>
    <w:rsid w:val="00E859BA"/>
    <w:rsid w:val="00E86254"/>
    <w:rsid w:val="00E86CC8"/>
    <w:rsid w:val="00E9036A"/>
    <w:rsid w:val="00E928E6"/>
    <w:rsid w:val="00E92E76"/>
    <w:rsid w:val="00E935D7"/>
    <w:rsid w:val="00E96F1B"/>
    <w:rsid w:val="00E97C71"/>
    <w:rsid w:val="00EA00A1"/>
    <w:rsid w:val="00EA0689"/>
    <w:rsid w:val="00EA34D3"/>
    <w:rsid w:val="00EA6A89"/>
    <w:rsid w:val="00EA6A9B"/>
    <w:rsid w:val="00EB08C8"/>
    <w:rsid w:val="00EB1360"/>
    <w:rsid w:val="00EB28A6"/>
    <w:rsid w:val="00EB407E"/>
    <w:rsid w:val="00EB6F0D"/>
    <w:rsid w:val="00EB7307"/>
    <w:rsid w:val="00EC16F2"/>
    <w:rsid w:val="00EC19D0"/>
    <w:rsid w:val="00EC26FF"/>
    <w:rsid w:val="00EC3283"/>
    <w:rsid w:val="00EC3C64"/>
    <w:rsid w:val="00EC61C9"/>
    <w:rsid w:val="00ED0C47"/>
    <w:rsid w:val="00ED1B33"/>
    <w:rsid w:val="00ED223B"/>
    <w:rsid w:val="00ED2488"/>
    <w:rsid w:val="00ED4094"/>
    <w:rsid w:val="00ED776D"/>
    <w:rsid w:val="00ED79B6"/>
    <w:rsid w:val="00EE086D"/>
    <w:rsid w:val="00EE098E"/>
    <w:rsid w:val="00EE3778"/>
    <w:rsid w:val="00EE5BA8"/>
    <w:rsid w:val="00EE5F22"/>
    <w:rsid w:val="00EE7B5B"/>
    <w:rsid w:val="00EF34A0"/>
    <w:rsid w:val="00EF4442"/>
    <w:rsid w:val="00EF51BB"/>
    <w:rsid w:val="00EF5D36"/>
    <w:rsid w:val="00EF5D61"/>
    <w:rsid w:val="00EF5E09"/>
    <w:rsid w:val="00EF6E81"/>
    <w:rsid w:val="00EF72AD"/>
    <w:rsid w:val="00EF7CB4"/>
    <w:rsid w:val="00EF7EAC"/>
    <w:rsid w:val="00F027E5"/>
    <w:rsid w:val="00F05CC9"/>
    <w:rsid w:val="00F05DAC"/>
    <w:rsid w:val="00F1237E"/>
    <w:rsid w:val="00F21BF1"/>
    <w:rsid w:val="00F21CE1"/>
    <w:rsid w:val="00F225A3"/>
    <w:rsid w:val="00F2353F"/>
    <w:rsid w:val="00F274E1"/>
    <w:rsid w:val="00F27792"/>
    <w:rsid w:val="00F31436"/>
    <w:rsid w:val="00F31DE5"/>
    <w:rsid w:val="00F33398"/>
    <w:rsid w:val="00F36230"/>
    <w:rsid w:val="00F41522"/>
    <w:rsid w:val="00F42331"/>
    <w:rsid w:val="00F42C3B"/>
    <w:rsid w:val="00F44B68"/>
    <w:rsid w:val="00F5237F"/>
    <w:rsid w:val="00F529ED"/>
    <w:rsid w:val="00F52D6A"/>
    <w:rsid w:val="00F53006"/>
    <w:rsid w:val="00F53EA2"/>
    <w:rsid w:val="00F5453F"/>
    <w:rsid w:val="00F60091"/>
    <w:rsid w:val="00F60BE0"/>
    <w:rsid w:val="00F6323C"/>
    <w:rsid w:val="00F639F2"/>
    <w:rsid w:val="00F64640"/>
    <w:rsid w:val="00F64813"/>
    <w:rsid w:val="00F64C4B"/>
    <w:rsid w:val="00F64FD8"/>
    <w:rsid w:val="00F6610E"/>
    <w:rsid w:val="00F66A78"/>
    <w:rsid w:val="00F70CDB"/>
    <w:rsid w:val="00F711E4"/>
    <w:rsid w:val="00F726BC"/>
    <w:rsid w:val="00F72C78"/>
    <w:rsid w:val="00F73F5B"/>
    <w:rsid w:val="00F75ECF"/>
    <w:rsid w:val="00F7602F"/>
    <w:rsid w:val="00F76681"/>
    <w:rsid w:val="00F77029"/>
    <w:rsid w:val="00F77510"/>
    <w:rsid w:val="00F82037"/>
    <w:rsid w:val="00F85C71"/>
    <w:rsid w:val="00F85F54"/>
    <w:rsid w:val="00F91F51"/>
    <w:rsid w:val="00F92300"/>
    <w:rsid w:val="00F927AA"/>
    <w:rsid w:val="00F93FA8"/>
    <w:rsid w:val="00F9487F"/>
    <w:rsid w:val="00F9488F"/>
    <w:rsid w:val="00F971BB"/>
    <w:rsid w:val="00FA209B"/>
    <w:rsid w:val="00FA3836"/>
    <w:rsid w:val="00FA3985"/>
    <w:rsid w:val="00FA62B9"/>
    <w:rsid w:val="00FA6A2F"/>
    <w:rsid w:val="00FB04EA"/>
    <w:rsid w:val="00FB0617"/>
    <w:rsid w:val="00FB26A1"/>
    <w:rsid w:val="00FB4028"/>
    <w:rsid w:val="00FB60C2"/>
    <w:rsid w:val="00FB786E"/>
    <w:rsid w:val="00FC0127"/>
    <w:rsid w:val="00FC1B84"/>
    <w:rsid w:val="00FC240E"/>
    <w:rsid w:val="00FC3769"/>
    <w:rsid w:val="00FC467F"/>
    <w:rsid w:val="00FC566E"/>
    <w:rsid w:val="00FD0BDE"/>
    <w:rsid w:val="00FD1A7B"/>
    <w:rsid w:val="00FD39BD"/>
    <w:rsid w:val="00FD3D3A"/>
    <w:rsid w:val="00FD5281"/>
    <w:rsid w:val="00FD528B"/>
    <w:rsid w:val="00FD5572"/>
    <w:rsid w:val="00FD61FD"/>
    <w:rsid w:val="00FD67FC"/>
    <w:rsid w:val="00FD73B8"/>
    <w:rsid w:val="00FE1856"/>
    <w:rsid w:val="00FE29EC"/>
    <w:rsid w:val="00FE5403"/>
    <w:rsid w:val="00FE5705"/>
    <w:rsid w:val="00FE70FA"/>
    <w:rsid w:val="00FF1926"/>
    <w:rsid w:val="00FF218B"/>
    <w:rsid w:val="00FF306D"/>
    <w:rsid w:val="00FF4631"/>
    <w:rsid w:val="00FF53B2"/>
    <w:rsid w:val="00FF5A07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3c,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404040" w:themeColor="text1" w:themeTint="B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C3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92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925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1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95;&#1080;&#1089;&#1083;&#1077;&#1085;&#1085;&#1086;&#1089;&#1090;&#1100;l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50;&#1086;&#1087;&#1080;&#1103;%20&#1074;&#1099;&#1073;&#1088;&#1086;&#1089;&#1099;l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Лист1!$A$1:$F$1</c:f>
              <c:strCache>
                <c:ptCount val="6"/>
                <c:pt idx="0">
                  <c:v>2006 г. </c:v>
                </c:pt>
                <c:pt idx="1">
                  <c:v>2007 г. </c:v>
                </c:pt>
                <c:pt idx="2">
                  <c:v>2008 г. </c:v>
                </c:pt>
                <c:pt idx="3">
                  <c:v>2009 г. </c:v>
                </c:pt>
                <c:pt idx="4">
                  <c:v>2010 г. </c:v>
                </c:pt>
                <c:pt idx="5">
                  <c:v>2011 г. </c:v>
                </c:pt>
              </c:strCache>
            </c:strRef>
          </c:cat>
          <c:val>
            <c:numRef>
              <c:f>Лист1!$A$2:$F$2</c:f>
              <c:numCache>
                <c:formatCode>#,##0</c:formatCode>
                <c:ptCount val="6"/>
                <c:pt idx="0">
                  <c:v>686698</c:v>
                </c:pt>
                <c:pt idx="1">
                  <c:v>695454</c:v>
                </c:pt>
                <c:pt idx="2">
                  <c:v>703660</c:v>
                </c:pt>
                <c:pt idx="3">
                  <c:v>756782</c:v>
                </c:pt>
                <c:pt idx="4">
                  <c:v>763589</c:v>
                </c:pt>
                <c:pt idx="5">
                  <c:v>777471</c:v>
                </c:pt>
              </c:numCache>
            </c:numRef>
          </c:val>
        </c:ser>
        <c:shape val="cylinder"/>
        <c:axId val="124036224"/>
        <c:axId val="124038528"/>
        <c:axId val="0"/>
      </c:bar3DChart>
      <c:catAx>
        <c:axId val="124036224"/>
        <c:scaling>
          <c:orientation val="minMax"/>
        </c:scaling>
        <c:axPos val="b"/>
        <c:tickLblPos val="nextTo"/>
        <c:crossAx val="124038528"/>
        <c:crosses val="autoZero"/>
        <c:auto val="1"/>
        <c:lblAlgn val="ctr"/>
        <c:lblOffset val="100"/>
      </c:catAx>
      <c:valAx>
        <c:axId val="124038528"/>
        <c:scaling>
          <c:orientation val="minMax"/>
        </c:scaling>
        <c:axPos val="l"/>
        <c:majorGridlines/>
        <c:numFmt formatCode="#,##0" sourceLinked="1"/>
        <c:tickLblPos val="nextTo"/>
        <c:crossAx val="124036224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ser>
          <c:idx val="0"/>
          <c:order val="0"/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48.2</c:v>
                </c:pt>
                <c:pt idx="1">
                  <c:v>48.7</c:v>
                </c:pt>
                <c:pt idx="2">
                  <c:v>71.599999999999994</c:v>
                </c:pt>
                <c:pt idx="3">
                  <c:v>42.3</c:v>
                </c:pt>
                <c:pt idx="4">
                  <c:v>58.7</c:v>
                </c:pt>
              </c:numCache>
            </c:numRef>
          </c:val>
        </c:ser>
        <c:dLbls>
          <c:showVal val="1"/>
        </c:dLbls>
        <c:marker val="1"/>
        <c:axId val="120556928"/>
        <c:axId val="120562816"/>
      </c:lineChart>
      <c:catAx>
        <c:axId val="120556928"/>
        <c:scaling>
          <c:orientation val="minMax"/>
        </c:scaling>
        <c:axPos val="b"/>
        <c:majorTickMark val="none"/>
        <c:tickLblPos val="nextTo"/>
        <c:crossAx val="120562816"/>
        <c:crosses val="autoZero"/>
        <c:auto val="1"/>
        <c:lblAlgn val="ctr"/>
        <c:lblOffset val="100"/>
      </c:catAx>
      <c:valAx>
        <c:axId val="120562816"/>
        <c:scaling>
          <c:orientation val="minMax"/>
        </c:scaling>
        <c:delete val="1"/>
        <c:axPos val="l"/>
        <c:numFmt formatCode="General" sourceLinked="1"/>
        <c:tickLblPos val="none"/>
        <c:crossAx val="120556928"/>
        <c:crosses val="autoZero"/>
        <c:crossBetween val="between"/>
      </c:valAx>
      <c:spPr>
        <a:solidFill>
          <a:srgbClr val="CCFF99"/>
        </a:solidFill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1D28C7-2482-4DD9-B2DC-05A1F45E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4944</Words>
  <Characters>28185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услуги по сбору бытовых и промышленных отходов</vt:lpstr>
    </vt:vector>
  </TitlesOfParts>
  <Company>Helett-Packard</Company>
  <LinksUpToDate>false</LinksUpToDate>
  <CharactersWithSpaces>33063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услуги по сбору бытовых и промышленных отходов</dc:title>
  <dc:subject>Бизнес-план</dc:subject>
  <dc:creator>МСБ консалтинг</dc:creator>
  <cp:lastModifiedBy>HP</cp:lastModifiedBy>
  <cp:revision>3</cp:revision>
  <dcterms:created xsi:type="dcterms:W3CDTF">2012-01-22T16:08:00Z</dcterms:created>
  <dcterms:modified xsi:type="dcterms:W3CDTF">2012-01-22T16:08:00Z</dcterms:modified>
</cp:coreProperties>
</file>